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A90D" w14:textId="77777777" w:rsidR="007E5406" w:rsidRPr="00534824" w:rsidRDefault="007E5406" w:rsidP="007E5406">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5470306C" wp14:editId="6EFE897B">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rFonts w:cs="Arial"/>
          <w:b/>
          <w:sz w:val="36"/>
          <w:szCs w:val="32"/>
        </w:rPr>
        <w:tab/>
      </w:r>
      <w:r>
        <w:rPr>
          <w:rFonts w:cs="Arial"/>
          <w:b/>
          <w:sz w:val="36"/>
          <w:szCs w:val="32"/>
        </w:rPr>
        <w:tab/>
      </w:r>
      <w:r>
        <w:rPr>
          <w:rFonts w:cs="Arial"/>
          <w:b/>
          <w:sz w:val="36"/>
          <w:szCs w:val="32"/>
        </w:rPr>
        <w:tab/>
      </w:r>
      <w:r w:rsidRPr="00534824">
        <w:rPr>
          <w:b/>
          <w:bCs/>
          <w:sz w:val="16"/>
          <w:szCs w:val="16"/>
        </w:rPr>
        <w:t>Wattle Grove Long Day Care Centre</w:t>
      </w:r>
    </w:p>
    <w:p w14:paraId="374450BC" w14:textId="77777777" w:rsidR="007E5406" w:rsidRPr="00534824" w:rsidRDefault="007E5406" w:rsidP="007E5406">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52D9FD2F" w14:textId="77777777" w:rsidR="007E5406" w:rsidRPr="00534824" w:rsidRDefault="007E5406" w:rsidP="007E5406">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0FD2D975" w14:textId="77777777" w:rsidR="007E5406" w:rsidRPr="00534824" w:rsidRDefault="007E5406" w:rsidP="007E5406">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26ED07C4" w14:textId="77777777" w:rsidR="007E5406" w:rsidRPr="00534824" w:rsidRDefault="007E5406" w:rsidP="007E5406">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6E4FAEC3" w14:textId="77777777" w:rsidR="007E5406" w:rsidRPr="00534824" w:rsidRDefault="007E5406" w:rsidP="007E5406">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64B95B79" w14:textId="01F05067" w:rsidR="007E5406" w:rsidRDefault="007E5406" w:rsidP="007E5406">
      <w:pPr>
        <w:spacing w:after="0" w:line="240" w:lineRule="auto"/>
        <w:rPr>
          <w:rFonts w:cs="Arial"/>
          <w:b/>
          <w:sz w:val="36"/>
          <w:szCs w:val="32"/>
        </w:rPr>
      </w:pPr>
    </w:p>
    <w:p w14:paraId="63FE07E8" w14:textId="77777777" w:rsidR="007E5406" w:rsidRDefault="007E5406" w:rsidP="007E5406">
      <w:pPr>
        <w:spacing w:after="0" w:line="240" w:lineRule="auto"/>
        <w:rPr>
          <w:rFonts w:cs="Arial"/>
          <w:b/>
          <w:sz w:val="36"/>
          <w:szCs w:val="32"/>
        </w:rPr>
      </w:pPr>
    </w:p>
    <w:p w14:paraId="7DC44B4F" w14:textId="00D71546" w:rsidR="007E5406" w:rsidRDefault="007E5406" w:rsidP="007E5406">
      <w:pPr>
        <w:spacing w:after="0" w:line="240" w:lineRule="auto"/>
        <w:rPr>
          <w:rFonts w:cs="Arial"/>
          <w:b/>
          <w:sz w:val="36"/>
          <w:szCs w:val="32"/>
        </w:rPr>
      </w:pPr>
      <w:r>
        <w:rPr>
          <w:rFonts w:cs="Arial"/>
          <w:b/>
          <w:sz w:val="36"/>
          <w:szCs w:val="32"/>
        </w:rPr>
        <w:t xml:space="preserve">DELIVERY AND COLLECTION OF </w:t>
      </w:r>
      <w:proofErr w:type="gramStart"/>
      <w:r>
        <w:rPr>
          <w:rFonts w:cs="Arial"/>
          <w:b/>
          <w:sz w:val="36"/>
          <w:szCs w:val="32"/>
        </w:rPr>
        <w:t xml:space="preserve">CHILDREN </w:t>
      </w:r>
      <w:r w:rsidRPr="007E5406">
        <w:rPr>
          <w:rFonts w:cs="Arial"/>
          <w:b/>
          <w:sz w:val="36"/>
          <w:szCs w:val="32"/>
        </w:rPr>
        <w:t xml:space="preserve"> </w:t>
      </w:r>
      <w:r w:rsidRPr="007E5406">
        <w:rPr>
          <w:rFonts w:cs="Arial"/>
          <w:b/>
          <w:sz w:val="36"/>
          <w:szCs w:val="32"/>
        </w:rPr>
        <w:tab/>
      </w:r>
      <w:proofErr w:type="gramEnd"/>
      <w:r w:rsidRPr="007E5406">
        <w:rPr>
          <w:rFonts w:cs="Arial"/>
          <w:b/>
          <w:sz w:val="36"/>
          <w:szCs w:val="32"/>
        </w:rPr>
        <w:tab/>
        <w:t>202</w:t>
      </w:r>
      <w:r>
        <w:rPr>
          <w:rFonts w:cs="Arial"/>
          <w:b/>
          <w:sz w:val="36"/>
          <w:szCs w:val="32"/>
        </w:rPr>
        <w:t>1</w:t>
      </w:r>
    </w:p>
    <w:p w14:paraId="5657D1FB" w14:textId="5DE0328C" w:rsidR="007E5406" w:rsidRPr="007E5406" w:rsidRDefault="007E5406" w:rsidP="007E5406">
      <w:pPr>
        <w:spacing w:after="0" w:line="240" w:lineRule="auto"/>
        <w:rPr>
          <w:rFonts w:cs="Arial"/>
          <w:b/>
          <w:sz w:val="16"/>
          <w:szCs w:val="16"/>
        </w:rPr>
      </w:pPr>
      <w:r w:rsidRPr="007E5406">
        <w:rPr>
          <w:rFonts w:cs="Arial"/>
          <w:b/>
          <w:sz w:val="16"/>
          <w:szCs w:val="16"/>
        </w:rPr>
        <w:t>(</w:t>
      </w:r>
      <w:proofErr w:type="gramStart"/>
      <w:r w:rsidRPr="007E5406">
        <w:rPr>
          <w:rFonts w:cs="Arial"/>
          <w:b/>
          <w:sz w:val="16"/>
          <w:szCs w:val="16"/>
        </w:rPr>
        <w:t>previously</w:t>
      </w:r>
      <w:proofErr w:type="gramEnd"/>
      <w:r w:rsidRPr="007E5406">
        <w:rPr>
          <w:rFonts w:cs="Arial"/>
          <w:b/>
          <w:sz w:val="16"/>
          <w:szCs w:val="16"/>
        </w:rPr>
        <w:t xml:space="preserve"> known as Arrival and Departure of children)</w:t>
      </w:r>
    </w:p>
    <w:p w14:paraId="6E8A1706" w14:textId="77777777" w:rsidR="007E5406" w:rsidRPr="007E5406" w:rsidRDefault="007E5406" w:rsidP="007E5406">
      <w:pPr>
        <w:keepNext/>
        <w:keepLines/>
        <w:tabs>
          <w:tab w:val="left" w:pos="567"/>
          <w:tab w:val="left" w:pos="1701"/>
        </w:tabs>
        <w:spacing w:after="0" w:line="240" w:lineRule="auto"/>
        <w:outlineLvl w:val="3"/>
        <w:rPr>
          <w:rFonts w:cs="Arial"/>
          <w:szCs w:val="20"/>
        </w:rPr>
      </w:pPr>
    </w:p>
    <w:p w14:paraId="42A22ECD" w14:textId="77777777" w:rsidR="007E5406" w:rsidRPr="007E5406" w:rsidRDefault="007E5406" w:rsidP="007E5406">
      <w:pPr>
        <w:spacing w:after="0" w:line="360" w:lineRule="auto"/>
        <w:rPr>
          <w:rFonts w:ascii="Calibri" w:hAnsi="Calibri" w:cs="Arial"/>
          <w:sz w:val="20"/>
          <w:szCs w:val="20"/>
          <w:lang w:eastAsia="en-AU"/>
        </w:rPr>
      </w:pPr>
      <w:r w:rsidRPr="007E5406">
        <w:rPr>
          <w:rFonts w:ascii="Calibri" w:hAnsi="Calibri" w:cs="Arial"/>
          <w:sz w:val="20"/>
          <w:szCs w:val="20"/>
          <w:lang w:val="en-US"/>
        </w:rPr>
        <w:t>NATIONAL QUALITY STANDARD (NQS)</w:t>
      </w:r>
    </w:p>
    <w:tbl>
      <w:tblPr>
        <w:tblStyle w:val="TableGrid"/>
        <w:tblW w:w="9214" w:type="dxa"/>
        <w:tblInd w:w="-34" w:type="dxa"/>
        <w:tblLook w:val="04A0" w:firstRow="1" w:lastRow="0" w:firstColumn="1" w:lastColumn="0" w:noHBand="0" w:noVBand="1"/>
      </w:tblPr>
      <w:tblGrid>
        <w:gridCol w:w="801"/>
        <w:gridCol w:w="1609"/>
        <w:gridCol w:w="6804"/>
      </w:tblGrid>
      <w:tr w:rsidR="007E5406" w:rsidRPr="007E5406" w14:paraId="4F6987CE" w14:textId="77777777" w:rsidTr="002F3182">
        <w:trPr>
          <w:trHeight w:val="58"/>
        </w:trPr>
        <w:tc>
          <w:tcPr>
            <w:tcW w:w="9214" w:type="dxa"/>
            <w:gridSpan w:val="3"/>
            <w:shd w:val="clear" w:color="auto" w:fill="D9D9D9" w:themeFill="background1" w:themeFillShade="D9"/>
            <w:vAlign w:val="center"/>
          </w:tcPr>
          <w:p w14:paraId="62EA3E6B" w14:textId="77777777" w:rsidR="007E5406" w:rsidRPr="007E5406" w:rsidRDefault="007E5406" w:rsidP="007E5406">
            <w:pPr>
              <w:ind w:hanging="27"/>
              <w:rPr>
                <w:rFonts w:ascii="Calibri" w:hAnsi="Calibri"/>
                <w:sz w:val="20"/>
                <w:szCs w:val="20"/>
              </w:rPr>
            </w:pPr>
            <w:r w:rsidRPr="007E5406">
              <w:rPr>
                <w:rFonts w:ascii="Calibri" w:hAnsi="Calibri"/>
                <w:sz w:val="20"/>
                <w:szCs w:val="20"/>
                <w:lang w:val="en-US"/>
              </w:rPr>
              <w:t xml:space="preserve"> </w:t>
            </w:r>
            <w:r w:rsidRPr="007E5406">
              <w:rPr>
                <w:rFonts w:ascii="Calibri" w:hAnsi="Calibri"/>
                <w:sz w:val="20"/>
                <w:szCs w:val="20"/>
              </w:rPr>
              <w:t xml:space="preserve">QUALITY AREA 2:  </w:t>
            </w:r>
            <w:r w:rsidRPr="007E5406">
              <w:rPr>
                <w:rFonts w:ascii="Calibri" w:hAnsi="Calibri"/>
                <w:sz w:val="20"/>
                <w:szCs w:val="20"/>
                <w:lang w:val="en-US"/>
              </w:rPr>
              <w:t>CHILDREN’S HEALTH AND SAFETY</w:t>
            </w:r>
          </w:p>
        </w:tc>
      </w:tr>
      <w:tr w:rsidR="007E5406" w:rsidRPr="007E5406" w14:paraId="1F01277F" w14:textId="77777777" w:rsidTr="002F3182">
        <w:trPr>
          <w:trHeight w:val="58"/>
        </w:trPr>
        <w:tc>
          <w:tcPr>
            <w:tcW w:w="801" w:type="dxa"/>
            <w:tcBorders>
              <w:right w:val="nil"/>
            </w:tcBorders>
            <w:vAlign w:val="center"/>
          </w:tcPr>
          <w:p w14:paraId="1E8BCA1F" w14:textId="77777777" w:rsidR="007E5406" w:rsidRPr="007E5406" w:rsidRDefault="007E5406" w:rsidP="007E5406">
            <w:pPr>
              <w:jc w:val="center"/>
              <w:rPr>
                <w:rFonts w:ascii="Calibri" w:hAnsi="Calibri"/>
                <w:sz w:val="20"/>
                <w:szCs w:val="20"/>
              </w:rPr>
            </w:pPr>
            <w:r w:rsidRPr="007E5406">
              <w:rPr>
                <w:rFonts w:ascii="Calibri" w:hAnsi="Calibri"/>
                <w:sz w:val="20"/>
                <w:szCs w:val="20"/>
              </w:rPr>
              <w:t>2.1.1</w:t>
            </w:r>
          </w:p>
        </w:tc>
        <w:tc>
          <w:tcPr>
            <w:tcW w:w="1609" w:type="dxa"/>
            <w:tcBorders>
              <w:left w:val="nil"/>
            </w:tcBorders>
            <w:vAlign w:val="center"/>
          </w:tcPr>
          <w:p w14:paraId="73D5CA65" w14:textId="77777777" w:rsidR="007E5406" w:rsidRPr="007E5406" w:rsidRDefault="007E5406" w:rsidP="007E5406">
            <w:pPr>
              <w:rPr>
                <w:rFonts w:ascii="Calibri" w:hAnsi="Calibri"/>
                <w:sz w:val="20"/>
                <w:szCs w:val="20"/>
              </w:rPr>
            </w:pPr>
            <w:r w:rsidRPr="007E5406">
              <w:rPr>
                <w:rFonts w:ascii="Calibri" w:hAnsi="Calibri"/>
                <w:sz w:val="20"/>
                <w:szCs w:val="20"/>
              </w:rPr>
              <w:t>Wellbeing and comfort</w:t>
            </w:r>
          </w:p>
        </w:tc>
        <w:tc>
          <w:tcPr>
            <w:tcW w:w="6804" w:type="dxa"/>
            <w:vAlign w:val="center"/>
          </w:tcPr>
          <w:p w14:paraId="6BC27B4D" w14:textId="77777777" w:rsidR="007E5406" w:rsidRPr="007E5406" w:rsidRDefault="007E5406" w:rsidP="007E5406">
            <w:pPr>
              <w:rPr>
                <w:rFonts w:ascii="Calibri" w:hAnsi="Calibri"/>
                <w:sz w:val="20"/>
                <w:szCs w:val="20"/>
              </w:rPr>
            </w:pPr>
            <w:r w:rsidRPr="007E5406">
              <w:rPr>
                <w:rFonts w:ascii="Calibri" w:hAnsi="Calibri"/>
                <w:sz w:val="20"/>
                <w:szCs w:val="20"/>
              </w:rPr>
              <w:t xml:space="preserve">Each child’s wellbeing and comfort is provided for, including appropriate opportunities to meet each child’s needs for sleep, </w:t>
            </w:r>
            <w:proofErr w:type="gramStart"/>
            <w:r w:rsidRPr="007E5406">
              <w:rPr>
                <w:rFonts w:ascii="Calibri" w:hAnsi="Calibri"/>
                <w:sz w:val="20"/>
                <w:szCs w:val="20"/>
              </w:rPr>
              <w:t>rest</w:t>
            </w:r>
            <w:proofErr w:type="gramEnd"/>
            <w:r w:rsidRPr="007E5406">
              <w:rPr>
                <w:rFonts w:ascii="Calibri" w:hAnsi="Calibri"/>
                <w:sz w:val="20"/>
                <w:szCs w:val="20"/>
              </w:rPr>
              <w:t xml:space="preserve"> and relaxation.</w:t>
            </w:r>
          </w:p>
        </w:tc>
      </w:tr>
      <w:tr w:rsidR="007E5406" w:rsidRPr="007E5406" w14:paraId="497ADCA1" w14:textId="77777777" w:rsidTr="002F3182">
        <w:trPr>
          <w:trHeight w:val="58"/>
        </w:trPr>
        <w:tc>
          <w:tcPr>
            <w:tcW w:w="801" w:type="dxa"/>
            <w:tcBorders>
              <w:right w:val="nil"/>
            </w:tcBorders>
            <w:shd w:val="clear" w:color="auto" w:fill="F2F2F2" w:themeFill="background1" w:themeFillShade="F2"/>
            <w:vAlign w:val="center"/>
          </w:tcPr>
          <w:p w14:paraId="0A54E39E" w14:textId="77777777" w:rsidR="007E5406" w:rsidRPr="007E5406" w:rsidRDefault="007E5406" w:rsidP="007E5406">
            <w:pPr>
              <w:jc w:val="center"/>
              <w:rPr>
                <w:rFonts w:ascii="Calibri" w:hAnsi="Calibri"/>
                <w:sz w:val="20"/>
                <w:szCs w:val="20"/>
              </w:rPr>
            </w:pPr>
            <w:r w:rsidRPr="007E5406">
              <w:rPr>
                <w:rFonts w:ascii="Calibri" w:hAnsi="Calibri"/>
                <w:sz w:val="20"/>
                <w:szCs w:val="20"/>
              </w:rPr>
              <w:t>2.2</w:t>
            </w:r>
          </w:p>
        </w:tc>
        <w:tc>
          <w:tcPr>
            <w:tcW w:w="1609" w:type="dxa"/>
            <w:tcBorders>
              <w:left w:val="nil"/>
            </w:tcBorders>
            <w:shd w:val="clear" w:color="auto" w:fill="F2F2F2" w:themeFill="background1" w:themeFillShade="F2"/>
            <w:vAlign w:val="center"/>
          </w:tcPr>
          <w:p w14:paraId="75ACEBE1" w14:textId="77777777" w:rsidR="007E5406" w:rsidRPr="007E5406" w:rsidRDefault="007E5406" w:rsidP="007E5406">
            <w:pPr>
              <w:rPr>
                <w:rFonts w:ascii="Calibri" w:hAnsi="Calibri"/>
                <w:sz w:val="20"/>
                <w:szCs w:val="20"/>
              </w:rPr>
            </w:pPr>
            <w:r w:rsidRPr="007E5406">
              <w:rPr>
                <w:rFonts w:ascii="Calibri" w:hAnsi="Calibri"/>
                <w:sz w:val="20"/>
                <w:szCs w:val="20"/>
              </w:rPr>
              <w:t>Safety</w:t>
            </w:r>
          </w:p>
        </w:tc>
        <w:tc>
          <w:tcPr>
            <w:tcW w:w="6804" w:type="dxa"/>
            <w:shd w:val="clear" w:color="auto" w:fill="F2F2F2" w:themeFill="background1" w:themeFillShade="F2"/>
            <w:vAlign w:val="center"/>
          </w:tcPr>
          <w:p w14:paraId="05E1FB85" w14:textId="77777777" w:rsidR="007E5406" w:rsidRPr="007E5406" w:rsidRDefault="007E5406" w:rsidP="007E5406">
            <w:pPr>
              <w:rPr>
                <w:rFonts w:ascii="Calibri" w:hAnsi="Calibri"/>
                <w:sz w:val="20"/>
                <w:szCs w:val="20"/>
              </w:rPr>
            </w:pPr>
            <w:r w:rsidRPr="007E5406">
              <w:rPr>
                <w:rFonts w:ascii="Calibri" w:hAnsi="Calibri"/>
                <w:sz w:val="20"/>
                <w:szCs w:val="20"/>
              </w:rPr>
              <w:t xml:space="preserve">Each child is protected. </w:t>
            </w:r>
          </w:p>
        </w:tc>
      </w:tr>
      <w:tr w:rsidR="007E5406" w:rsidRPr="007E5406" w14:paraId="25BF5DBC" w14:textId="77777777" w:rsidTr="002F3182">
        <w:trPr>
          <w:trHeight w:val="58"/>
        </w:trPr>
        <w:tc>
          <w:tcPr>
            <w:tcW w:w="801" w:type="dxa"/>
            <w:tcBorders>
              <w:right w:val="nil"/>
            </w:tcBorders>
            <w:vAlign w:val="center"/>
          </w:tcPr>
          <w:p w14:paraId="096EF8FD" w14:textId="77777777" w:rsidR="007E5406" w:rsidRPr="007E5406" w:rsidRDefault="007E5406" w:rsidP="007E5406">
            <w:pPr>
              <w:jc w:val="center"/>
              <w:rPr>
                <w:rFonts w:ascii="Calibri" w:hAnsi="Calibri"/>
                <w:sz w:val="20"/>
                <w:szCs w:val="20"/>
              </w:rPr>
            </w:pPr>
            <w:r w:rsidRPr="007E5406">
              <w:rPr>
                <w:rFonts w:ascii="Calibri" w:hAnsi="Calibri"/>
                <w:sz w:val="20"/>
                <w:szCs w:val="20"/>
              </w:rPr>
              <w:t>2.2.1</w:t>
            </w:r>
          </w:p>
        </w:tc>
        <w:tc>
          <w:tcPr>
            <w:tcW w:w="1609" w:type="dxa"/>
            <w:tcBorders>
              <w:left w:val="nil"/>
            </w:tcBorders>
            <w:vAlign w:val="center"/>
          </w:tcPr>
          <w:p w14:paraId="0152B5FD" w14:textId="77777777" w:rsidR="007E5406" w:rsidRPr="007E5406" w:rsidRDefault="007E5406" w:rsidP="007E5406">
            <w:pPr>
              <w:rPr>
                <w:rFonts w:ascii="Calibri" w:hAnsi="Calibri"/>
                <w:sz w:val="20"/>
                <w:szCs w:val="20"/>
              </w:rPr>
            </w:pPr>
            <w:r w:rsidRPr="007E5406">
              <w:rPr>
                <w:rFonts w:ascii="Calibri" w:hAnsi="Calibri"/>
                <w:sz w:val="20"/>
                <w:szCs w:val="20"/>
              </w:rPr>
              <w:t>Supervision</w:t>
            </w:r>
          </w:p>
        </w:tc>
        <w:tc>
          <w:tcPr>
            <w:tcW w:w="6804" w:type="dxa"/>
            <w:vAlign w:val="center"/>
          </w:tcPr>
          <w:p w14:paraId="5D1C679A" w14:textId="77777777" w:rsidR="007E5406" w:rsidRPr="007E5406" w:rsidRDefault="007E5406" w:rsidP="007E5406">
            <w:pPr>
              <w:rPr>
                <w:rFonts w:ascii="Calibri" w:hAnsi="Calibri"/>
                <w:sz w:val="20"/>
                <w:szCs w:val="20"/>
              </w:rPr>
            </w:pPr>
            <w:r w:rsidRPr="007E5406">
              <w:rPr>
                <w:rFonts w:ascii="Calibri" w:hAnsi="Calibri"/>
                <w:sz w:val="20"/>
                <w:szCs w:val="20"/>
              </w:rPr>
              <w:t>At all times, reasonable precautions and adequate supervision ensure children are protected from harm and hazard.</w:t>
            </w:r>
          </w:p>
        </w:tc>
      </w:tr>
      <w:tr w:rsidR="007E5406" w:rsidRPr="007E5406" w14:paraId="71F81F2B" w14:textId="77777777" w:rsidTr="002F3182">
        <w:trPr>
          <w:trHeight w:val="58"/>
        </w:trPr>
        <w:tc>
          <w:tcPr>
            <w:tcW w:w="801" w:type="dxa"/>
            <w:tcBorders>
              <w:right w:val="nil"/>
            </w:tcBorders>
            <w:shd w:val="clear" w:color="auto" w:fill="F2F2F2" w:themeFill="background1" w:themeFillShade="F2"/>
            <w:vAlign w:val="center"/>
          </w:tcPr>
          <w:p w14:paraId="397BAB9F" w14:textId="77777777" w:rsidR="007E5406" w:rsidRPr="007E5406" w:rsidRDefault="007E5406" w:rsidP="007E5406">
            <w:pPr>
              <w:jc w:val="center"/>
              <w:rPr>
                <w:rFonts w:ascii="Calibri" w:hAnsi="Calibri"/>
                <w:sz w:val="20"/>
                <w:szCs w:val="20"/>
              </w:rPr>
            </w:pPr>
            <w:r w:rsidRPr="007E5406">
              <w:rPr>
                <w:rFonts w:ascii="Calibri" w:hAnsi="Calibri"/>
                <w:sz w:val="20"/>
                <w:szCs w:val="20"/>
              </w:rPr>
              <w:t>2.2.2</w:t>
            </w:r>
          </w:p>
        </w:tc>
        <w:tc>
          <w:tcPr>
            <w:tcW w:w="1609" w:type="dxa"/>
            <w:tcBorders>
              <w:left w:val="nil"/>
            </w:tcBorders>
            <w:shd w:val="clear" w:color="auto" w:fill="F2F2F2" w:themeFill="background1" w:themeFillShade="F2"/>
            <w:vAlign w:val="center"/>
          </w:tcPr>
          <w:p w14:paraId="5873C0B0" w14:textId="77777777" w:rsidR="007E5406" w:rsidRPr="007E5406" w:rsidRDefault="007E5406" w:rsidP="007E5406">
            <w:pPr>
              <w:rPr>
                <w:rFonts w:ascii="Calibri" w:hAnsi="Calibri"/>
                <w:sz w:val="20"/>
                <w:szCs w:val="20"/>
              </w:rPr>
            </w:pPr>
            <w:r w:rsidRPr="007E5406">
              <w:rPr>
                <w:rFonts w:ascii="Calibri" w:hAnsi="Calibri"/>
                <w:sz w:val="20"/>
                <w:szCs w:val="20"/>
              </w:rPr>
              <w:t>Incident and emergency management</w:t>
            </w:r>
          </w:p>
        </w:tc>
        <w:tc>
          <w:tcPr>
            <w:tcW w:w="6804" w:type="dxa"/>
            <w:shd w:val="clear" w:color="auto" w:fill="F2F2F2" w:themeFill="background1" w:themeFillShade="F2"/>
            <w:vAlign w:val="center"/>
          </w:tcPr>
          <w:p w14:paraId="6BB3F62D" w14:textId="77777777" w:rsidR="007E5406" w:rsidRPr="007E5406" w:rsidRDefault="007E5406" w:rsidP="007E5406">
            <w:pPr>
              <w:rPr>
                <w:rFonts w:ascii="Calibri" w:hAnsi="Calibri"/>
                <w:sz w:val="20"/>
                <w:szCs w:val="20"/>
              </w:rPr>
            </w:pPr>
            <w:r w:rsidRPr="007E5406">
              <w:rPr>
                <w:rFonts w:ascii="Calibri" w:hAnsi="Calibri"/>
                <w:sz w:val="20"/>
                <w:szCs w:val="20"/>
              </w:rPr>
              <w:t xml:space="preserve">Plans to effectively manage incidents and emergencies are developed in consultation with relevant authorities, practiced and implemented. </w:t>
            </w:r>
          </w:p>
        </w:tc>
      </w:tr>
      <w:tr w:rsidR="007E5406" w:rsidRPr="007E5406" w14:paraId="6C5CD505" w14:textId="77777777" w:rsidTr="002F3182">
        <w:trPr>
          <w:trHeight w:val="58"/>
        </w:trPr>
        <w:tc>
          <w:tcPr>
            <w:tcW w:w="801" w:type="dxa"/>
            <w:tcBorders>
              <w:right w:val="nil"/>
            </w:tcBorders>
            <w:shd w:val="clear" w:color="auto" w:fill="auto"/>
            <w:vAlign w:val="center"/>
          </w:tcPr>
          <w:p w14:paraId="56D0BA84" w14:textId="77777777" w:rsidR="007E5406" w:rsidRPr="007E5406" w:rsidRDefault="007E5406" w:rsidP="007E5406">
            <w:pPr>
              <w:jc w:val="center"/>
              <w:rPr>
                <w:rFonts w:ascii="Calibri" w:hAnsi="Calibri"/>
                <w:sz w:val="20"/>
                <w:szCs w:val="20"/>
              </w:rPr>
            </w:pPr>
            <w:r w:rsidRPr="007E5406">
              <w:rPr>
                <w:rFonts w:ascii="Calibri" w:hAnsi="Calibri"/>
                <w:sz w:val="20"/>
                <w:szCs w:val="20"/>
              </w:rPr>
              <w:t>2.2.3</w:t>
            </w:r>
          </w:p>
        </w:tc>
        <w:tc>
          <w:tcPr>
            <w:tcW w:w="1609" w:type="dxa"/>
            <w:tcBorders>
              <w:left w:val="nil"/>
            </w:tcBorders>
            <w:shd w:val="clear" w:color="auto" w:fill="auto"/>
            <w:vAlign w:val="center"/>
          </w:tcPr>
          <w:p w14:paraId="20904A93" w14:textId="77777777" w:rsidR="007E5406" w:rsidRPr="007E5406" w:rsidRDefault="007E5406" w:rsidP="007E5406">
            <w:pPr>
              <w:rPr>
                <w:rFonts w:ascii="Calibri" w:hAnsi="Calibri"/>
                <w:sz w:val="20"/>
                <w:szCs w:val="20"/>
              </w:rPr>
            </w:pPr>
            <w:r w:rsidRPr="007E5406">
              <w:rPr>
                <w:rFonts w:ascii="Calibri" w:hAnsi="Calibri"/>
                <w:sz w:val="20"/>
                <w:szCs w:val="20"/>
              </w:rPr>
              <w:t>Child Protection</w:t>
            </w:r>
          </w:p>
        </w:tc>
        <w:tc>
          <w:tcPr>
            <w:tcW w:w="6804" w:type="dxa"/>
            <w:shd w:val="clear" w:color="auto" w:fill="auto"/>
            <w:vAlign w:val="center"/>
          </w:tcPr>
          <w:p w14:paraId="5A899D1A" w14:textId="77777777" w:rsidR="007E5406" w:rsidRPr="007E5406" w:rsidRDefault="007E5406" w:rsidP="007E5406">
            <w:pPr>
              <w:rPr>
                <w:rFonts w:ascii="Calibri" w:hAnsi="Calibri"/>
                <w:sz w:val="20"/>
                <w:szCs w:val="20"/>
              </w:rPr>
            </w:pPr>
            <w:r w:rsidRPr="007E5406">
              <w:rPr>
                <w:rFonts w:ascii="Calibri" w:hAnsi="Calibri"/>
                <w:sz w:val="20"/>
                <w:szCs w:val="20"/>
              </w:rPr>
              <w:t xml:space="preserve">Management, </w:t>
            </w:r>
            <w:proofErr w:type="gramStart"/>
            <w:r w:rsidRPr="007E5406">
              <w:rPr>
                <w:rFonts w:ascii="Calibri" w:hAnsi="Calibri"/>
                <w:sz w:val="20"/>
                <w:szCs w:val="20"/>
              </w:rPr>
              <w:t>educators</w:t>
            </w:r>
            <w:proofErr w:type="gramEnd"/>
            <w:r w:rsidRPr="007E5406">
              <w:rPr>
                <w:rFonts w:ascii="Calibri" w:hAnsi="Calibri"/>
                <w:sz w:val="20"/>
                <w:szCs w:val="20"/>
              </w:rPr>
              <w:t xml:space="preserve"> and staff are aware of their roles and responsibilities to identify and respond to every child at risk of abuse or neglect. </w:t>
            </w:r>
          </w:p>
        </w:tc>
      </w:tr>
    </w:tbl>
    <w:tbl>
      <w:tblPr>
        <w:tblW w:w="91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4A0" w:firstRow="1" w:lastRow="0" w:firstColumn="1" w:lastColumn="0" w:noHBand="0" w:noVBand="1"/>
      </w:tblPr>
      <w:tblGrid>
        <w:gridCol w:w="2335"/>
        <w:gridCol w:w="6840"/>
      </w:tblGrid>
      <w:tr w:rsidR="00124A13" w14:paraId="08E014C4" w14:textId="77777777" w:rsidTr="002F3182">
        <w:tc>
          <w:tcPr>
            <w:tcW w:w="2335" w:type="dxa"/>
            <w:hideMark/>
          </w:tcPr>
          <w:p w14:paraId="10B7FD2C" w14:textId="7E39EA5D" w:rsidR="00124A13" w:rsidRDefault="00124A13">
            <w:pPr>
              <w:jc w:val="both"/>
              <w:rPr>
                <w:rFonts w:cs="Calibri"/>
                <w:sz w:val="18"/>
                <w:szCs w:val="18"/>
              </w:rPr>
            </w:pPr>
            <w:r>
              <w:rPr>
                <w:rFonts w:cs="Calibri"/>
                <w:sz w:val="18"/>
                <w:szCs w:val="18"/>
              </w:rPr>
              <w:t>6.2.1</w:t>
            </w:r>
            <w:r w:rsidR="002F3182">
              <w:rPr>
                <w:rFonts w:cs="Calibri"/>
                <w:sz w:val="18"/>
                <w:szCs w:val="18"/>
              </w:rPr>
              <w:t xml:space="preserve">          </w:t>
            </w:r>
            <w:r w:rsidR="002F3182" w:rsidRPr="002F3182">
              <w:rPr>
                <w:rFonts w:cs="Calibri"/>
                <w:sz w:val="20"/>
                <w:szCs w:val="20"/>
              </w:rPr>
              <w:t>Transitions</w:t>
            </w:r>
          </w:p>
        </w:tc>
        <w:tc>
          <w:tcPr>
            <w:tcW w:w="6840" w:type="dxa"/>
            <w:hideMark/>
          </w:tcPr>
          <w:p w14:paraId="7D783D99" w14:textId="77777777" w:rsidR="00124A13" w:rsidRDefault="00124A13">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Continuity of learning and transitions for each child are supported by sharing information and clarifying responsibilities</w:t>
            </w:r>
          </w:p>
        </w:tc>
      </w:tr>
    </w:tbl>
    <w:p w14:paraId="40651435" w14:textId="17BDAD0B" w:rsidR="007E5406" w:rsidRDefault="007E5406" w:rsidP="007E5406">
      <w:pPr>
        <w:spacing w:after="0" w:line="360" w:lineRule="auto"/>
        <w:rPr>
          <w:rFonts w:ascii="Calibri" w:hAnsi="Calibri" w:cs="Arial"/>
          <w:sz w:val="20"/>
          <w:szCs w:val="20"/>
          <w:lang w:val="en-US"/>
        </w:rPr>
      </w:pPr>
    </w:p>
    <w:p w14:paraId="62A442E1" w14:textId="77777777" w:rsidR="00124A13" w:rsidRPr="007E5406" w:rsidRDefault="00124A13" w:rsidP="007E5406">
      <w:pPr>
        <w:spacing w:after="0" w:line="360" w:lineRule="auto"/>
        <w:rPr>
          <w:rFonts w:ascii="Calibri" w:hAnsi="Calibri" w:cs="Arial"/>
          <w:sz w:val="20"/>
          <w:szCs w:val="20"/>
          <w:lang w:val="en-US"/>
        </w:rPr>
      </w:pPr>
    </w:p>
    <w:tbl>
      <w:tblPr>
        <w:tblStyle w:val="TableGrid"/>
        <w:tblW w:w="9180" w:type="dxa"/>
        <w:tblLook w:val="04A0" w:firstRow="1" w:lastRow="0" w:firstColumn="1" w:lastColumn="0" w:noHBand="0" w:noVBand="1"/>
      </w:tblPr>
      <w:tblGrid>
        <w:gridCol w:w="9180"/>
      </w:tblGrid>
      <w:tr w:rsidR="007E5406" w:rsidRPr="007E5406" w14:paraId="214E6F80" w14:textId="77777777" w:rsidTr="00720AAE">
        <w:trPr>
          <w:trHeight w:val="58"/>
        </w:trPr>
        <w:tc>
          <w:tcPr>
            <w:tcW w:w="9180" w:type="dxa"/>
            <w:shd w:val="clear" w:color="auto" w:fill="F2F2F2" w:themeFill="background1" w:themeFillShade="F2"/>
            <w:vAlign w:val="center"/>
          </w:tcPr>
          <w:p w14:paraId="00C5049B" w14:textId="77777777" w:rsidR="007E5406" w:rsidRPr="007E5406" w:rsidRDefault="007E5406" w:rsidP="007E5406">
            <w:pPr>
              <w:ind w:hanging="27"/>
              <w:rPr>
                <w:rFonts w:ascii="Calibri" w:hAnsi="Calibri" w:cstheme="majorHAnsi"/>
                <w:sz w:val="20"/>
                <w:szCs w:val="20"/>
              </w:rPr>
            </w:pPr>
            <w:r w:rsidRPr="007E5406">
              <w:rPr>
                <w:rFonts w:ascii="Calibri" w:hAnsi="Calibri" w:cstheme="majorHAnsi"/>
                <w:sz w:val="20"/>
                <w:szCs w:val="20"/>
                <w:lang w:val="en-US"/>
              </w:rPr>
              <w:t>EDUCATION AND CARE SERVICES NATIONAL REGULATIONS</w:t>
            </w:r>
          </w:p>
        </w:tc>
      </w:tr>
    </w:tbl>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35"/>
        <w:gridCol w:w="6011"/>
      </w:tblGrid>
      <w:tr w:rsidR="00124A13" w14:paraId="3AD58C46" w14:textId="77777777" w:rsidTr="00124A13">
        <w:tc>
          <w:tcPr>
            <w:tcW w:w="2335" w:type="dxa"/>
            <w:tcBorders>
              <w:top w:val="single" w:sz="4" w:space="0" w:color="BFBFBF"/>
              <w:left w:val="single" w:sz="4" w:space="0" w:color="BFBFBF"/>
              <w:bottom w:val="single" w:sz="4" w:space="0" w:color="BFBFBF"/>
              <w:right w:val="single" w:sz="4" w:space="0" w:color="BFBFBF"/>
            </w:tcBorders>
            <w:hideMark/>
          </w:tcPr>
          <w:p w14:paraId="7A9CB196" w14:textId="77777777" w:rsidR="00124A13" w:rsidRDefault="00124A13">
            <w:pPr>
              <w:jc w:val="both"/>
              <w:rPr>
                <w:rFonts w:cs="Calibri"/>
                <w:sz w:val="18"/>
                <w:szCs w:val="18"/>
              </w:rPr>
            </w:pPr>
            <w:r>
              <w:rPr>
                <w:rFonts w:cs="Calibri"/>
                <w:sz w:val="18"/>
                <w:szCs w:val="18"/>
              </w:rPr>
              <w:t>99</w:t>
            </w:r>
          </w:p>
        </w:tc>
        <w:tc>
          <w:tcPr>
            <w:tcW w:w="6011" w:type="dxa"/>
            <w:tcBorders>
              <w:top w:val="single" w:sz="4" w:space="0" w:color="BFBFBF"/>
              <w:left w:val="single" w:sz="4" w:space="0" w:color="BFBFBF"/>
              <w:bottom w:val="single" w:sz="4" w:space="0" w:color="BFBFBF"/>
              <w:right w:val="single" w:sz="4" w:space="0" w:color="BFBFBF"/>
            </w:tcBorders>
            <w:hideMark/>
          </w:tcPr>
          <w:p w14:paraId="6855B389" w14:textId="77777777" w:rsidR="00124A13" w:rsidRDefault="00124A13">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Children leaving the education and care service premises </w:t>
            </w:r>
          </w:p>
        </w:tc>
      </w:tr>
      <w:tr w:rsidR="00124A13" w14:paraId="5A35EDB3" w14:textId="77777777" w:rsidTr="00124A13">
        <w:tc>
          <w:tcPr>
            <w:tcW w:w="2335" w:type="dxa"/>
            <w:tcBorders>
              <w:top w:val="single" w:sz="4" w:space="0" w:color="BFBFBF"/>
              <w:left w:val="single" w:sz="4" w:space="0" w:color="BFBFBF"/>
              <w:bottom w:val="single" w:sz="4" w:space="0" w:color="BFBFBF"/>
              <w:right w:val="single" w:sz="4" w:space="0" w:color="BFBFBF"/>
            </w:tcBorders>
            <w:hideMark/>
          </w:tcPr>
          <w:p w14:paraId="38EFBF51" w14:textId="77777777" w:rsidR="00124A13" w:rsidRDefault="00124A13">
            <w:pPr>
              <w:jc w:val="both"/>
              <w:rPr>
                <w:rFonts w:cs="Calibri"/>
                <w:sz w:val="18"/>
                <w:szCs w:val="18"/>
              </w:rPr>
            </w:pPr>
            <w:r>
              <w:rPr>
                <w:rFonts w:cs="Calibri"/>
                <w:sz w:val="18"/>
                <w:szCs w:val="18"/>
              </w:rPr>
              <w:t>102</w:t>
            </w:r>
          </w:p>
        </w:tc>
        <w:tc>
          <w:tcPr>
            <w:tcW w:w="6011" w:type="dxa"/>
            <w:tcBorders>
              <w:top w:val="single" w:sz="4" w:space="0" w:color="BFBFBF"/>
              <w:left w:val="single" w:sz="4" w:space="0" w:color="BFBFBF"/>
              <w:bottom w:val="single" w:sz="4" w:space="0" w:color="BFBFBF"/>
              <w:right w:val="single" w:sz="4" w:space="0" w:color="BFBFBF"/>
            </w:tcBorders>
            <w:hideMark/>
          </w:tcPr>
          <w:p w14:paraId="608B472A" w14:textId="77777777" w:rsidR="00124A13" w:rsidRDefault="00124A13">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Authorisation for excursions</w:t>
            </w:r>
          </w:p>
        </w:tc>
      </w:tr>
      <w:tr w:rsidR="00124A13" w14:paraId="0D7C764E" w14:textId="77777777" w:rsidTr="00124A13">
        <w:tc>
          <w:tcPr>
            <w:tcW w:w="2335" w:type="dxa"/>
            <w:tcBorders>
              <w:top w:val="single" w:sz="4" w:space="0" w:color="BFBFBF"/>
              <w:left w:val="single" w:sz="4" w:space="0" w:color="BFBFBF"/>
              <w:bottom w:val="single" w:sz="4" w:space="0" w:color="BFBFBF"/>
              <w:right w:val="single" w:sz="4" w:space="0" w:color="BFBFBF"/>
            </w:tcBorders>
            <w:hideMark/>
          </w:tcPr>
          <w:p w14:paraId="534A4900" w14:textId="77777777" w:rsidR="00124A13" w:rsidRDefault="00124A13">
            <w:pPr>
              <w:jc w:val="both"/>
              <w:rPr>
                <w:rFonts w:cs="Calibri"/>
                <w:sz w:val="18"/>
                <w:szCs w:val="18"/>
              </w:rPr>
            </w:pPr>
            <w:r>
              <w:rPr>
                <w:rFonts w:cs="Calibri"/>
                <w:sz w:val="18"/>
                <w:szCs w:val="18"/>
              </w:rPr>
              <w:t>158</w:t>
            </w:r>
          </w:p>
        </w:tc>
        <w:tc>
          <w:tcPr>
            <w:tcW w:w="6011" w:type="dxa"/>
            <w:tcBorders>
              <w:top w:val="single" w:sz="4" w:space="0" w:color="BFBFBF"/>
              <w:left w:val="single" w:sz="4" w:space="0" w:color="BFBFBF"/>
              <w:bottom w:val="single" w:sz="4" w:space="0" w:color="BFBFBF"/>
              <w:right w:val="single" w:sz="4" w:space="0" w:color="BFBFBF"/>
            </w:tcBorders>
            <w:hideMark/>
          </w:tcPr>
          <w:p w14:paraId="63DF6D99" w14:textId="77777777" w:rsidR="00124A13" w:rsidRDefault="00124A13">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Attendance and enrolment records</w:t>
            </w:r>
          </w:p>
        </w:tc>
      </w:tr>
      <w:tr w:rsidR="00124A13" w14:paraId="20A3027D" w14:textId="77777777" w:rsidTr="00124A13">
        <w:tc>
          <w:tcPr>
            <w:tcW w:w="2335" w:type="dxa"/>
            <w:tcBorders>
              <w:top w:val="single" w:sz="4" w:space="0" w:color="BFBFBF"/>
              <w:left w:val="single" w:sz="4" w:space="0" w:color="BFBFBF"/>
              <w:bottom w:val="single" w:sz="4" w:space="0" w:color="BFBFBF"/>
              <w:right w:val="single" w:sz="4" w:space="0" w:color="BFBFBF"/>
            </w:tcBorders>
            <w:hideMark/>
          </w:tcPr>
          <w:p w14:paraId="1490C5BF" w14:textId="77777777" w:rsidR="00124A13" w:rsidRDefault="00124A13">
            <w:pPr>
              <w:jc w:val="both"/>
              <w:rPr>
                <w:rFonts w:cs="Calibri"/>
                <w:sz w:val="18"/>
                <w:szCs w:val="18"/>
              </w:rPr>
            </w:pPr>
            <w:r>
              <w:rPr>
                <w:rFonts w:cs="Calibri"/>
                <w:sz w:val="18"/>
                <w:szCs w:val="18"/>
              </w:rPr>
              <w:t>168</w:t>
            </w:r>
          </w:p>
        </w:tc>
        <w:tc>
          <w:tcPr>
            <w:tcW w:w="6011" w:type="dxa"/>
            <w:tcBorders>
              <w:top w:val="single" w:sz="4" w:space="0" w:color="BFBFBF"/>
              <w:left w:val="single" w:sz="4" w:space="0" w:color="BFBFBF"/>
              <w:bottom w:val="single" w:sz="4" w:space="0" w:color="BFBFBF"/>
              <w:right w:val="single" w:sz="4" w:space="0" w:color="BFBFBF"/>
            </w:tcBorders>
            <w:hideMark/>
          </w:tcPr>
          <w:p w14:paraId="10FEF8FF" w14:textId="77777777" w:rsidR="00124A13" w:rsidRDefault="00124A13">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Education and care service must have policies and procedures</w:t>
            </w:r>
          </w:p>
        </w:tc>
      </w:tr>
      <w:tr w:rsidR="00124A13" w14:paraId="0686E839" w14:textId="77777777" w:rsidTr="00124A13">
        <w:tc>
          <w:tcPr>
            <w:tcW w:w="2335" w:type="dxa"/>
            <w:tcBorders>
              <w:top w:val="single" w:sz="4" w:space="0" w:color="BFBFBF"/>
              <w:left w:val="single" w:sz="4" w:space="0" w:color="BFBFBF"/>
              <w:bottom w:val="single" w:sz="4" w:space="0" w:color="BFBFBF"/>
              <w:right w:val="single" w:sz="4" w:space="0" w:color="BFBFBF"/>
            </w:tcBorders>
            <w:hideMark/>
          </w:tcPr>
          <w:p w14:paraId="1A63B019" w14:textId="77777777" w:rsidR="00124A13" w:rsidRDefault="00124A13">
            <w:pPr>
              <w:jc w:val="both"/>
              <w:rPr>
                <w:rFonts w:cs="Calibri"/>
                <w:sz w:val="18"/>
                <w:szCs w:val="18"/>
              </w:rPr>
            </w:pPr>
            <w:r>
              <w:rPr>
                <w:rFonts w:cs="Calibri"/>
                <w:sz w:val="18"/>
                <w:szCs w:val="18"/>
              </w:rPr>
              <w:t>176</w:t>
            </w:r>
          </w:p>
        </w:tc>
        <w:tc>
          <w:tcPr>
            <w:tcW w:w="6011" w:type="dxa"/>
            <w:tcBorders>
              <w:top w:val="single" w:sz="4" w:space="0" w:color="BFBFBF"/>
              <w:left w:val="single" w:sz="4" w:space="0" w:color="BFBFBF"/>
              <w:bottom w:val="single" w:sz="4" w:space="0" w:color="BFBFBF"/>
              <w:right w:val="single" w:sz="4" w:space="0" w:color="BFBFBF"/>
            </w:tcBorders>
            <w:hideMark/>
          </w:tcPr>
          <w:p w14:paraId="7D677F2D" w14:textId="77777777" w:rsidR="00124A13" w:rsidRDefault="00124A13">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Time to notify certain information to Regulatory Authority</w:t>
            </w:r>
          </w:p>
        </w:tc>
      </w:tr>
    </w:tbl>
    <w:p w14:paraId="2C7B059B" w14:textId="77777777" w:rsidR="007E5406" w:rsidRPr="007E5406" w:rsidRDefault="007E5406" w:rsidP="007E5406">
      <w:pPr>
        <w:spacing w:after="0" w:line="276" w:lineRule="auto"/>
        <w:rPr>
          <w:b/>
          <w:bCs/>
          <w:sz w:val="20"/>
          <w:szCs w:val="20"/>
          <w:u w:val="single"/>
        </w:rPr>
      </w:pPr>
      <w:r w:rsidRPr="007E5406">
        <w:rPr>
          <w:rFonts w:ascii="Calibri" w:hAnsi="Calibri" w:cs="Arial"/>
          <w:sz w:val="20"/>
          <w:szCs w:val="20"/>
          <w:lang w:val="en-US"/>
        </w:rPr>
        <w:br/>
      </w:r>
      <w:r w:rsidRPr="007E5406">
        <w:rPr>
          <w:b/>
          <w:bCs/>
          <w:sz w:val="20"/>
          <w:szCs w:val="20"/>
          <w:u w:val="single"/>
        </w:rPr>
        <w:t>Purpose</w:t>
      </w:r>
    </w:p>
    <w:p w14:paraId="0692CE26" w14:textId="77777777" w:rsidR="007E5406" w:rsidRPr="007E5406" w:rsidRDefault="007E5406" w:rsidP="007E5406">
      <w:pPr>
        <w:spacing w:after="0" w:line="240" w:lineRule="auto"/>
        <w:rPr>
          <w:sz w:val="20"/>
          <w:szCs w:val="20"/>
        </w:rPr>
      </w:pPr>
      <w:r w:rsidRPr="007E5406">
        <w:rPr>
          <w:sz w:val="20"/>
          <w:szCs w:val="20"/>
        </w:rPr>
        <w:t>An accurate record of child attendance is critical to ensure that the correct child/staff ratios are being met by the service, emergency drills are effectively executed and are a requirement of the Education and Care Services National Regulations 2011.</w:t>
      </w:r>
    </w:p>
    <w:p w14:paraId="48FB3C2E" w14:textId="77777777" w:rsidR="007E5406" w:rsidRPr="007E5406" w:rsidRDefault="007E5406" w:rsidP="007E5406">
      <w:pPr>
        <w:spacing w:after="0" w:line="240" w:lineRule="auto"/>
        <w:rPr>
          <w:sz w:val="20"/>
          <w:szCs w:val="20"/>
        </w:rPr>
      </w:pPr>
    </w:p>
    <w:p w14:paraId="69408946" w14:textId="77777777" w:rsidR="007E5406" w:rsidRPr="007E5406" w:rsidRDefault="007E5406" w:rsidP="007E5406">
      <w:pPr>
        <w:spacing w:after="0" w:line="240" w:lineRule="auto"/>
        <w:rPr>
          <w:sz w:val="20"/>
          <w:szCs w:val="20"/>
        </w:rPr>
      </w:pPr>
      <w:r w:rsidRPr="007E5406">
        <w:rPr>
          <w:sz w:val="20"/>
          <w:szCs w:val="20"/>
        </w:rPr>
        <w:t>Practical and safe approaches to the delivery and collection of children at the education and care service will promote a smooth transition between home and the service.</w:t>
      </w:r>
    </w:p>
    <w:p w14:paraId="6BDF3717" w14:textId="77777777" w:rsidR="007E5406" w:rsidRPr="007E5406" w:rsidRDefault="007E5406" w:rsidP="007E5406">
      <w:pPr>
        <w:spacing w:after="0" w:line="240" w:lineRule="auto"/>
        <w:rPr>
          <w:sz w:val="20"/>
          <w:szCs w:val="20"/>
        </w:rPr>
      </w:pPr>
    </w:p>
    <w:p w14:paraId="6D516670" w14:textId="4B0E7112" w:rsidR="007E5406" w:rsidRDefault="007E5406" w:rsidP="007E5406">
      <w:pPr>
        <w:spacing w:after="0" w:line="240" w:lineRule="auto"/>
        <w:rPr>
          <w:sz w:val="20"/>
          <w:szCs w:val="20"/>
        </w:rPr>
      </w:pPr>
      <w:r w:rsidRPr="007E5406">
        <w:rPr>
          <w:sz w:val="20"/>
          <w:szCs w:val="20"/>
        </w:rPr>
        <w:t>Educators and Staff will only release children to an authorised person as named by the parent/guardian on the child’s enrolment form or otherwise authorised by the parent/guardian.</w:t>
      </w:r>
    </w:p>
    <w:p w14:paraId="0414A24C" w14:textId="3E93F7C4" w:rsidR="007E5406" w:rsidRDefault="007E5406" w:rsidP="007E5406">
      <w:pPr>
        <w:spacing w:after="0" w:line="240" w:lineRule="auto"/>
        <w:rPr>
          <w:sz w:val="20"/>
          <w:szCs w:val="20"/>
        </w:rPr>
      </w:pPr>
    </w:p>
    <w:p w14:paraId="4D94E8CD" w14:textId="64B3EF11" w:rsidR="002F3182" w:rsidRDefault="002F3182" w:rsidP="007E5406">
      <w:pPr>
        <w:spacing w:after="0" w:line="240" w:lineRule="auto"/>
        <w:rPr>
          <w:sz w:val="20"/>
          <w:szCs w:val="20"/>
        </w:rPr>
      </w:pPr>
    </w:p>
    <w:p w14:paraId="65E73CE9" w14:textId="77777777" w:rsidR="002F3182" w:rsidRPr="007E5406" w:rsidRDefault="002F3182" w:rsidP="007E5406">
      <w:pPr>
        <w:spacing w:after="0" w:line="240" w:lineRule="auto"/>
        <w:rPr>
          <w:sz w:val="20"/>
          <w:szCs w:val="20"/>
        </w:rPr>
      </w:pPr>
    </w:p>
    <w:p w14:paraId="0D297DCF" w14:textId="00539789" w:rsidR="007E5406" w:rsidRDefault="007E5406" w:rsidP="007E5406">
      <w:pPr>
        <w:pBdr>
          <w:bottom w:val="single" w:sz="4" w:space="1" w:color="auto"/>
        </w:pBdr>
        <w:jc w:val="both"/>
        <w:rPr>
          <w:b/>
        </w:rPr>
      </w:pPr>
      <w:r>
        <w:rPr>
          <w:b/>
        </w:rPr>
        <w:lastRenderedPageBreak/>
        <w:t>Background</w:t>
      </w:r>
    </w:p>
    <w:p w14:paraId="31379B64" w14:textId="2B6F7944" w:rsidR="007E5406" w:rsidRDefault="007E5406" w:rsidP="007E5406">
      <w:pPr>
        <w:jc w:val="both"/>
      </w:pPr>
      <w:r>
        <w:t xml:space="preserve">Services and parents have a shared responsibility to ensure the safety and wellbeing of each enrolled child entering and leaving the premises. </w:t>
      </w:r>
    </w:p>
    <w:p w14:paraId="3D512099" w14:textId="77777777" w:rsidR="007E5406" w:rsidRDefault="007E5406" w:rsidP="007E5406">
      <w:pPr>
        <w:jc w:val="both"/>
      </w:pPr>
    </w:p>
    <w:p w14:paraId="6C5C5C2E" w14:textId="77777777" w:rsidR="007E5406" w:rsidRDefault="007E5406" w:rsidP="007E5406">
      <w:pPr>
        <w:jc w:val="both"/>
      </w:pPr>
      <w:r>
        <w:t xml:space="preserve">During the times when parents are delivering and collecting their children, educators and parents’ attention is momentarily diverted from the children by other tasks such as exchanging information and completing attendance records. When children arrive, educators also have the task of greeting and settling them. When children leave, educators must ensure that the children are returned into the care of an authorised person.  </w:t>
      </w:r>
    </w:p>
    <w:p w14:paraId="011DA62F" w14:textId="77777777" w:rsidR="007E5406" w:rsidRDefault="007E5406" w:rsidP="007E5406">
      <w:pPr>
        <w:pBdr>
          <w:bottom w:val="single" w:sz="4" w:space="1" w:color="auto"/>
        </w:pBdr>
        <w:jc w:val="both"/>
        <w:rPr>
          <w:b/>
        </w:rPr>
      </w:pPr>
      <w:r>
        <w:rPr>
          <w:b/>
        </w:rPr>
        <w:t>Policy statement</w:t>
      </w:r>
    </w:p>
    <w:p w14:paraId="7EE6DCEA" w14:textId="77777777" w:rsidR="007E5406" w:rsidRDefault="007E5406" w:rsidP="007E5406">
      <w:pPr>
        <w:autoSpaceDE w:val="0"/>
        <w:autoSpaceDN w:val="0"/>
        <w:adjustRightInd w:val="0"/>
        <w:jc w:val="both"/>
        <w:rPr>
          <w:rFonts w:cs="CenturyGothic"/>
          <w:color w:val="000000"/>
        </w:rPr>
      </w:pPr>
      <w:r>
        <w:rPr>
          <w:rFonts w:cs="CenturyGothic"/>
          <w:color w:val="000000"/>
        </w:rPr>
        <w:t xml:space="preserve">This Policy outlines the Service’s requirement for the delivery and collection of children to ensure that the safety, </w:t>
      </w:r>
      <w:proofErr w:type="gramStart"/>
      <w:r>
        <w:rPr>
          <w:rFonts w:cs="CenturyGothic"/>
          <w:color w:val="000000"/>
        </w:rPr>
        <w:t>security</w:t>
      </w:r>
      <w:proofErr w:type="gramEnd"/>
      <w:r>
        <w:rPr>
          <w:rFonts w:cs="CenturyGothic"/>
          <w:color w:val="000000"/>
        </w:rPr>
        <w:t xml:space="preserve"> and wellbeing of the children entrusted to its care are given the highest priority. </w:t>
      </w:r>
    </w:p>
    <w:p w14:paraId="6535D99C" w14:textId="02F8C7EA" w:rsidR="007E5406" w:rsidRPr="007E5406" w:rsidRDefault="007E5406" w:rsidP="007E5406">
      <w:pPr>
        <w:spacing w:after="0" w:line="240" w:lineRule="auto"/>
        <w:rPr>
          <w:b/>
          <w:color w:val="000000"/>
          <w:sz w:val="24"/>
          <w:szCs w:val="24"/>
          <w:u w:val="single"/>
        </w:rPr>
      </w:pPr>
      <w:r w:rsidRPr="007E5406">
        <w:rPr>
          <w:b/>
          <w:color w:val="000000"/>
          <w:sz w:val="24"/>
          <w:szCs w:val="24"/>
          <w:u w:val="single"/>
        </w:rPr>
        <w:t>Strategies</w:t>
      </w:r>
    </w:p>
    <w:p w14:paraId="1D1A15DB" w14:textId="0CC52EBB" w:rsidR="007E5406" w:rsidRDefault="007E5406" w:rsidP="007E5406">
      <w:pPr>
        <w:spacing w:after="0" w:line="240" w:lineRule="auto"/>
        <w:rPr>
          <w:b/>
          <w:color w:val="000000"/>
          <w:sz w:val="20"/>
          <w:szCs w:val="20"/>
        </w:rPr>
      </w:pPr>
    </w:p>
    <w:p w14:paraId="5DEA3400" w14:textId="77777777" w:rsidR="007E5406" w:rsidRPr="007E5406" w:rsidRDefault="007E5406" w:rsidP="007E5406">
      <w:pPr>
        <w:spacing w:after="0" w:line="240" w:lineRule="auto"/>
        <w:rPr>
          <w:b/>
          <w:color w:val="000000"/>
          <w:sz w:val="20"/>
          <w:szCs w:val="20"/>
        </w:rPr>
      </w:pPr>
    </w:p>
    <w:p w14:paraId="7CD9C747" w14:textId="77777777" w:rsidR="007E5406" w:rsidRPr="007E5406" w:rsidRDefault="007E5406" w:rsidP="007E5406">
      <w:pPr>
        <w:spacing w:after="0" w:line="240" w:lineRule="auto"/>
        <w:rPr>
          <w:b/>
          <w:color w:val="000000"/>
          <w:sz w:val="20"/>
          <w:szCs w:val="20"/>
        </w:rPr>
      </w:pPr>
      <w:r w:rsidRPr="007E5406">
        <w:rPr>
          <w:b/>
          <w:color w:val="000000"/>
          <w:sz w:val="20"/>
          <w:szCs w:val="20"/>
        </w:rPr>
        <w:t>Attendance Sheet</w:t>
      </w:r>
    </w:p>
    <w:p w14:paraId="49BEE27B" w14:textId="77777777" w:rsidR="007E5406" w:rsidRPr="007E5406" w:rsidRDefault="007E5406" w:rsidP="007E5406">
      <w:pPr>
        <w:spacing w:after="0" w:line="240" w:lineRule="auto"/>
        <w:rPr>
          <w:color w:val="000000"/>
          <w:sz w:val="20"/>
          <w:szCs w:val="20"/>
        </w:rPr>
      </w:pPr>
    </w:p>
    <w:p w14:paraId="3B0373E8" w14:textId="4891FBB1" w:rsidR="007E5406" w:rsidRPr="007E5406" w:rsidRDefault="007E5406" w:rsidP="007E5406">
      <w:pPr>
        <w:spacing w:after="0" w:line="240" w:lineRule="auto"/>
        <w:rPr>
          <w:sz w:val="20"/>
          <w:szCs w:val="20"/>
        </w:rPr>
      </w:pPr>
      <w:r>
        <w:rPr>
          <w:sz w:val="20"/>
          <w:szCs w:val="20"/>
        </w:rPr>
        <w:t xml:space="preserve">On arrival the parents sign their own children in using an electronic platform. </w:t>
      </w:r>
      <w:r w:rsidRPr="007E5406">
        <w:rPr>
          <w:sz w:val="20"/>
          <w:szCs w:val="20"/>
        </w:rPr>
        <w:t xml:space="preserve">A child record of attendance that is kept at the service on our </w:t>
      </w:r>
      <w:proofErr w:type="spellStart"/>
      <w:r w:rsidRPr="007E5406">
        <w:rPr>
          <w:sz w:val="20"/>
          <w:szCs w:val="20"/>
        </w:rPr>
        <w:t>Smartfees</w:t>
      </w:r>
      <w:proofErr w:type="spellEnd"/>
      <w:r w:rsidRPr="007E5406">
        <w:rPr>
          <w:sz w:val="20"/>
          <w:szCs w:val="20"/>
        </w:rPr>
        <w:t xml:space="preserve"> APP must include </w:t>
      </w:r>
      <w:r w:rsidRPr="007E5406">
        <w:rPr>
          <w:b/>
          <w:sz w:val="20"/>
          <w:szCs w:val="20"/>
        </w:rPr>
        <w:t>(Regulation 158)</w:t>
      </w:r>
      <w:r w:rsidRPr="007E5406">
        <w:rPr>
          <w:sz w:val="20"/>
          <w:szCs w:val="20"/>
        </w:rPr>
        <w:t>:</w:t>
      </w:r>
    </w:p>
    <w:p w14:paraId="0E82625A" w14:textId="77777777" w:rsidR="007E5406" w:rsidRPr="007E5406" w:rsidRDefault="007E5406" w:rsidP="007E5406">
      <w:pPr>
        <w:spacing w:after="0" w:line="240" w:lineRule="auto"/>
        <w:ind w:left="720"/>
        <w:contextualSpacing/>
        <w:rPr>
          <w:sz w:val="20"/>
          <w:szCs w:val="20"/>
        </w:rPr>
      </w:pPr>
    </w:p>
    <w:p w14:paraId="3B03CCB8" w14:textId="77777777" w:rsidR="007E5406" w:rsidRPr="007E5406" w:rsidRDefault="007E5406" w:rsidP="007E5406">
      <w:pPr>
        <w:numPr>
          <w:ilvl w:val="0"/>
          <w:numId w:val="4"/>
        </w:numPr>
        <w:spacing w:after="0" w:line="240" w:lineRule="auto"/>
        <w:contextualSpacing/>
        <w:rPr>
          <w:sz w:val="20"/>
          <w:szCs w:val="20"/>
        </w:rPr>
      </w:pPr>
      <w:r w:rsidRPr="007E5406">
        <w:rPr>
          <w:sz w:val="20"/>
          <w:szCs w:val="20"/>
        </w:rPr>
        <w:t>The full name of each child attending the service</w:t>
      </w:r>
    </w:p>
    <w:p w14:paraId="1BD18743" w14:textId="77777777" w:rsidR="007E5406" w:rsidRPr="007E5406" w:rsidRDefault="007E5406" w:rsidP="007E5406">
      <w:pPr>
        <w:numPr>
          <w:ilvl w:val="0"/>
          <w:numId w:val="4"/>
        </w:numPr>
        <w:spacing w:after="0" w:line="240" w:lineRule="auto"/>
        <w:contextualSpacing/>
        <w:rPr>
          <w:sz w:val="20"/>
          <w:szCs w:val="20"/>
        </w:rPr>
      </w:pPr>
      <w:r w:rsidRPr="007E5406">
        <w:rPr>
          <w:sz w:val="20"/>
          <w:szCs w:val="20"/>
        </w:rPr>
        <w:t>Arrival and departure times, if absent; and</w:t>
      </w:r>
    </w:p>
    <w:p w14:paraId="503ED5B4" w14:textId="77777777" w:rsidR="007E5406" w:rsidRPr="007E5406" w:rsidRDefault="007E5406" w:rsidP="007E5406">
      <w:pPr>
        <w:numPr>
          <w:ilvl w:val="0"/>
          <w:numId w:val="4"/>
        </w:numPr>
        <w:spacing w:after="0" w:line="240" w:lineRule="auto"/>
        <w:contextualSpacing/>
        <w:rPr>
          <w:sz w:val="20"/>
          <w:szCs w:val="20"/>
        </w:rPr>
      </w:pPr>
      <w:r w:rsidRPr="007E5406">
        <w:rPr>
          <w:sz w:val="20"/>
          <w:szCs w:val="20"/>
        </w:rPr>
        <w:t xml:space="preserve">The pin code of the person who delivers and collects the child </w:t>
      </w:r>
    </w:p>
    <w:p w14:paraId="1599355B" w14:textId="77777777" w:rsidR="007E5406" w:rsidRPr="007E5406" w:rsidRDefault="007E5406" w:rsidP="007E5406">
      <w:pPr>
        <w:numPr>
          <w:ilvl w:val="0"/>
          <w:numId w:val="4"/>
        </w:numPr>
        <w:spacing w:after="0" w:line="240" w:lineRule="auto"/>
        <w:ind w:left="714" w:hanging="357"/>
        <w:contextualSpacing/>
        <w:rPr>
          <w:rFonts w:ascii="Calibri" w:hAnsi="Calibri" w:cs="Calibri"/>
          <w:sz w:val="20"/>
          <w:szCs w:val="20"/>
        </w:rPr>
      </w:pPr>
      <w:r w:rsidRPr="007E5406">
        <w:rPr>
          <w:rFonts w:ascii="Calibri" w:hAnsi="Calibri" w:cs="Calibri"/>
          <w:sz w:val="20"/>
          <w:szCs w:val="20"/>
        </w:rPr>
        <w:t xml:space="preserve">Due to COVID-19 contactless signing in will be preferred. Families will be reminded to sign their child/children into the Service and will be encouraged to do so immediately upon arrival to avoid forgetting. </w:t>
      </w:r>
    </w:p>
    <w:p w14:paraId="31A0AB2B" w14:textId="77777777" w:rsidR="007E5406" w:rsidRPr="007E5406" w:rsidRDefault="007E5406" w:rsidP="007E5406">
      <w:pPr>
        <w:numPr>
          <w:ilvl w:val="0"/>
          <w:numId w:val="4"/>
        </w:numPr>
        <w:spacing w:after="0" w:line="240" w:lineRule="auto"/>
        <w:ind w:left="714" w:hanging="357"/>
        <w:contextualSpacing/>
        <w:rPr>
          <w:rFonts w:ascii="Calibri" w:hAnsi="Calibri" w:cs="Calibri"/>
          <w:sz w:val="20"/>
          <w:szCs w:val="20"/>
        </w:rPr>
      </w:pPr>
      <w:r w:rsidRPr="007E5406">
        <w:rPr>
          <w:rFonts w:ascii="Calibri" w:hAnsi="Calibri" w:cs="Calibri"/>
          <w:sz w:val="20"/>
          <w:szCs w:val="20"/>
        </w:rPr>
        <w:t xml:space="preserve">Should families forget to sign their child/children in, National Regulations requires the nominated supervisor to sign the child in. The nominated supervisor delegated this duty to the Responsible persons in her absence to complete. </w:t>
      </w:r>
    </w:p>
    <w:p w14:paraId="7BD3528E" w14:textId="77777777" w:rsidR="007E5406" w:rsidRPr="007E5406" w:rsidRDefault="007E5406" w:rsidP="007E5406">
      <w:pPr>
        <w:numPr>
          <w:ilvl w:val="0"/>
          <w:numId w:val="4"/>
        </w:numPr>
        <w:spacing w:after="0" w:line="240" w:lineRule="auto"/>
        <w:ind w:left="714" w:hanging="357"/>
        <w:contextualSpacing/>
        <w:rPr>
          <w:rFonts w:ascii="Calibri" w:hAnsi="Calibri" w:cs="Calibri"/>
          <w:sz w:val="20"/>
          <w:szCs w:val="20"/>
        </w:rPr>
      </w:pPr>
      <w:r w:rsidRPr="007E5406">
        <w:rPr>
          <w:rFonts w:ascii="Calibri" w:hAnsi="Calibri" w:cs="Calibri"/>
          <w:sz w:val="20"/>
          <w:szCs w:val="20"/>
        </w:rPr>
        <w:t xml:space="preserve">Sign in procedures </w:t>
      </w:r>
      <w:proofErr w:type="gramStart"/>
      <w:r w:rsidRPr="007E5406">
        <w:rPr>
          <w:rFonts w:ascii="Calibri" w:hAnsi="Calibri" w:cs="Calibri"/>
          <w:sz w:val="20"/>
          <w:szCs w:val="20"/>
        </w:rPr>
        <w:t>are</w:t>
      </w:r>
      <w:proofErr w:type="gramEnd"/>
      <w:r w:rsidRPr="007E5406">
        <w:rPr>
          <w:rFonts w:ascii="Calibri" w:hAnsi="Calibri" w:cs="Calibri"/>
          <w:sz w:val="20"/>
          <w:szCs w:val="20"/>
        </w:rPr>
        <w:t xml:space="preserve"> to be used in the case of an emergency to account for all children. </w:t>
      </w:r>
    </w:p>
    <w:p w14:paraId="75130BCB" w14:textId="77777777" w:rsidR="007E5406" w:rsidRPr="007E5406" w:rsidRDefault="007E5406" w:rsidP="007E5406">
      <w:pPr>
        <w:spacing w:after="0" w:line="240" w:lineRule="auto"/>
        <w:ind w:left="720"/>
        <w:contextualSpacing/>
        <w:rPr>
          <w:sz w:val="20"/>
          <w:szCs w:val="20"/>
        </w:rPr>
      </w:pPr>
    </w:p>
    <w:p w14:paraId="76B84E79" w14:textId="77777777" w:rsidR="007E5406" w:rsidRPr="007E5406" w:rsidRDefault="007E5406" w:rsidP="007E5406">
      <w:pPr>
        <w:spacing w:after="0" w:line="240" w:lineRule="auto"/>
        <w:rPr>
          <w:b/>
          <w:sz w:val="20"/>
          <w:szCs w:val="20"/>
        </w:rPr>
      </w:pPr>
      <w:r w:rsidRPr="007E5406">
        <w:rPr>
          <w:b/>
          <w:sz w:val="20"/>
          <w:szCs w:val="20"/>
        </w:rPr>
        <w:t>Review of the Attendance Sheet</w:t>
      </w:r>
    </w:p>
    <w:p w14:paraId="17A76F2C" w14:textId="77777777" w:rsidR="007E5406" w:rsidRPr="007E5406" w:rsidRDefault="007E5406" w:rsidP="007E5406">
      <w:pPr>
        <w:spacing w:after="0" w:line="240" w:lineRule="auto"/>
        <w:rPr>
          <w:sz w:val="20"/>
          <w:szCs w:val="20"/>
        </w:rPr>
      </w:pPr>
    </w:p>
    <w:p w14:paraId="0D609E2A" w14:textId="5CC7F1B1" w:rsidR="007E5406" w:rsidRPr="007E5406" w:rsidRDefault="007E5406" w:rsidP="007E5406">
      <w:pPr>
        <w:numPr>
          <w:ilvl w:val="0"/>
          <w:numId w:val="5"/>
        </w:numPr>
        <w:spacing w:after="0" w:line="240" w:lineRule="auto"/>
        <w:contextualSpacing/>
        <w:rPr>
          <w:sz w:val="20"/>
          <w:szCs w:val="20"/>
        </w:rPr>
      </w:pPr>
      <w:r>
        <w:rPr>
          <w:sz w:val="20"/>
          <w:szCs w:val="20"/>
        </w:rPr>
        <w:t xml:space="preserve">The Responsible person of the day </w:t>
      </w:r>
      <w:r w:rsidRPr="007E5406">
        <w:rPr>
          <w:sz w:val="20"/>
          <w:szCs w:val="20"/>
        </w:rPr>
        <w:t xml:space="preserve">will regularly review the attendance sheet throughout the day to </w:t>
      </w:r>
      <w:proofErr w:type="gramStart"/>
      <w:r w:rsidRPr="007E5406">
        <w:rPr>
          <w:sz w:val="20"/>
          <w:szCs w:val="20"/>
        </w:rPr>
        <w:t>ensure its accuracy at all times</w:t>
      </w:r>
      <w:proofErr w:type="gramEnd"/>
      <w:r w:rsidRPr="007E5406">
        <w:rPr>
          <w:sz w:val="20"/>
          <w:szCs w:val="20"/>
        </w:rPr>
        <w:t>.</w:t>
      </w:r>
    </w:p>
    <w:p w14:paraId="4EA0670E"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In instances when a parent or authorised nominee has not signed the child in or out, a staff member will sign to confirm that the child is in attendance or has left the service and record this on </w:t>
      </w:r>
      <w:proofErr w:type="spellStart"/>
      <w:r w:rsidRPr="007E5406">
        <w:rPr>
          <w:sz w:val="20"/>
          <w:szCs w:val="20"/>
        </w:rPr>
        <w:t>Smartfees</w:t>
      </w:r>
      <w:proofErr w:type="spellEnd"/>
      <w:r w:rsidRPr="007E5406">
        <w:rPr>
          <w:sz w:val="20"/>
          <w:szCs w:val="20"/>
        </w:rPr>
        <w:t xml:space="preserve">. </w:t>
      </w:r>
    </w:p>
    <w:p w14:paraId="7A9E6DF5" w14:textId="2BD6B596"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Prior to closing the service, </w:t>
      </w:r>
      <w:r>
        <w:rPr>
          <w:sz w:val="20"/>
          <w:szCs w:val="20"/>
        </w:rPr>
        <w:t>Responsible person</w:t>
      </w:r>
      <w:r w:rsidRPr="007E5406">
        <w:rPr>
          <w:sz w:val="20"/>
          <w:szCs w:val="20"/>
        </w:rPr>
        <w:t xml:space="preserve"> must verify all children have been signed out of the service. If a child is not signed out, educators/staff members will check all areas of the service and look for clues such as bags remaining in lockers, to ensure no child remains. </w:t>
      </w:r>
      <w:r>
        <w:rPr>
          <w:sz w:val="20"/>
          <w:szCs w:val="20"/>
        </w:rPr>
        <w:t>The Responsible person</w:t>
      </w:r>
      <w:r w:rsidRPr="007E5406">
        <w:rPr>
          <w:sz w:val="20"/>
          <w:szCs w:val="20"/>
        </w:rPr>
        <w:t xml:space="preserve"> will contact the child’s parent/guardian to confirm that they have been collected and this will be noted on the attendance sheet.</w:t>
      </w:r>
    </w:p>
    <w:p w14:paraId="2AED4318"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As our service uses digital attendance records, the responsible must ensure at the end of shift that all children have been signed out for the day.</w:t>
      </w:r>
    </w:p>
    <w:p w14:paraId="6B33C98E" w14:textId="77777777" w:rsidR="007E5406" w:rsidRPr="007E5406" w:rsidRDefault="007E5406" w:rsidP="007E5406">
      <w:pPr>
        <w:spacing w:after="0" w:line="240" w:lineRule="auto"/>
        <w:rPr>
          <w:sz w:val="20"/>
          <w:szCs w:val="20"/>
        </w:rPr>
      </w:pPr>
    </w:p>
    <w:p w14:paraId="3CC8449F" w14:textId="77777777" w:rsidR="007E5406" w:rsidRPr="007E5406" w:rsidRDefault="007E5406" w:rsidP="007E5406">
      <w:pPr>
        <w:spacing w:after="0" w:line="240" w:lineRule="auto"/>
        <w:rPr>
          <w:sz w:val="20"/>
          <w:szCs w:val="20"/>
        </w:rPr>
      </w:pPr>
      <w:r w:rsidRPr="007E5406">
        <w:rPr>
          <w:sz w:val="20"/>
          <w:szCs w:val="20"/>
        </w:rPr>
        <w:t xml:space="preserve">A duty of care </w:t>
      </w:r>
      <w:proofErr w:type="gramStart"/>
      <w:r w:rsidRPr="007E5406">
        <w:rPr>
          <w:sz w:val="20"/>
          <w:szCs w:val="20"/>
        </w:rPr>
        <w:t>exists at all times</w:t>
      </w:r>
      <w:proofErr w:type="gramEnd"/>
      <w:r w:rsidRPr="007E5406">
        <w:rPr>
          <w:sz w:val="20"/>
          <w:szCs w:val="20"/>
        </w:rPr>
        <w:t xml:space="preserve"> the child is attending a children’s service. In addition, the service has a duty of care to a child while he/she is on the service’s premises even if he/she hasn’t yet been signed into the service or has been signed out of the </w:t>
      </w:r>
      <w:proofErr w:type="gramStart"/>
      <w:r w:rsidRPr="007E5406">
        <w:rPr>
          <w:sz w:val="20"/>
          <w:szCs w:val="20"/>
        </w:rPr>
        <w:t>service, and</w:t>
      </w:r>
      <w:proofErr w:type="gramEnd"/>
      <w:r w:rsidRPr="007E5406">
        <w:rPr>
          <w:sz w:val="20"/>
          <w:szCs w:val="20"/>
        </w:rPr>
        <w:t xml:space="preserve"> is legally under the care and supervision of the parent/guardian.</w:t>
      </w:r>
    </w:p>
    <w:p w14:paraId="69FD614C" w14:textId="77777777" w:rsidR="007E5406" w:rsidRPr="007E5406" w:rsidRDefault="007E5406" w:rsidP="007E5406">
      <w:pPr>
        <w:spacing w:after="0" w:line="240" w:lineRule="auto"/>
        <w:rPr>
          <w:sz w:val="20"/>
          <w:szCs w:val="20"/>
        </w:rPr>
      </w:pPr>
      <w:r w:rsidRPr="007E5406">
        <w:rPr>
          <w:sz w:val="20"/>
          <w:szCs w:val="20"/>
        </w:rPr>
        <w:t xml:space="preserve">A child may only leave the education and care service premises under any of the following circumstances </w:t>
      </w:r>
      <w:r w:rsidRPr="007E5406">
        <w:rPr>
          <w:b/>
          <w:sz w:val="20"/>
          <w:szCs w:val="20"/>
        </w:rPr>
        <w:t>(Regulation 99)</w:t>
      </w:r>
      <w:r w:rsidRPr="007E5406">
        <w:rPr>
          <w:sz w:val="20"/>
          <w:szCs w:val="20"/>
        </w:rPr>
        <w:t>:</w:t>
      </w:r>
    </w:p>
    <w:p w14:paraId="388AA323" w14:textId="77777777" w:rsidR="007E5406" w:rsidRPr="007E5406" w:rsidRDefault="007E5406" w:rsidP="007E5406">
      <w:pPr>
        <w:numPr>
          <w:ilvl w:val="0"/>
          <w:numId w:val="3"/>
        </w:numPr>
        <w:spacing w:after="0" w:line="240" w:lineRule="auto"/>
        <w:contextualSpacing/>
        <w:rPr>
          <w:sz w:val="20"/>
          <w:szCs w:val="20"/>
        </w:rPr>
      </w:pPr>
      <w:r w:rsidRPr="007E5406">
        <w:rPr>
          <w:sz w:val="20"/>
          <w:szCs w:val="20"/>
        </w:rPr>
        <w:lastRenderedPageBreak/>
        <w:t>a parent of the child collects</w:t>
      </w:r>
    </w:p>
    <w:p w14:paraId="39A1393A" w14:textId="77777777" w:rsidR="007E5406" w:rsidRPr="007E5406" w:rsidRDefault="007E5406" w:rsidP="007E5406">
      <w:pPr>
        <w:numPr>
          <w:ilvl w:val="0"/>
          <w:numId w:val="3"/>
        </w:numPr>
        <w:spacing w:after="0" w:line="240" w:lineRule="auto"/>
        <w:contextualSpacing/>
        <w:rPr>
          <w:sz w:val="20"/>
          <w:szCs w:val="20"/>
        </w:rPr>
      </w:pPr>
      <w:r w:rsidRPr="007E5406">
        <w:rPr>
          <w:sz w:val="20"/>
          <w:szCs w:val="20"/>
        </w:rPr>
        <w:t>An authorised nominee named on the child’s enrolment record collects</w:t>
      </w:r>
    </w:p>
    <w:p w14:paraId="791D32CB" w14:textId="77777777" w:rsidR="007E5406" w:rsidRPr="007E5406" w:rsidRDefault="007E5406" w:rsidP="007E5406">
      <w:pPr>
        <w:numPr>
          <w:ilvl w:val="0"/>
          <w:numId w:val="3"/>
        </w:numPr>
        <w:spacing w:after="0" w:line="240" w:lineRule="auto"/>
        <w:contextualSpacing/>
        <w:rPr>
          <w:sz w:val="20"/>
          <w:szCs w:val="20"/>
        </w:rPr>
      </w:pPr>
      <w:r w:rsidRPr="007E5406">
        <w:rPr>
          <w:sz w:val="20"/>
          <w:szCs w:val="20"/>
        </w:rPr>
        <w:t>A person authorised by a parent or authorised nominee named in the child’s enrolment record to collect the child from the premises.</w:t>
      </w:r>
    </w:p>
    <w:p w14:paraId="703295F2" w14:textId="77777777" w:rsidR="007E5406" w:rsidRPr="007E5406" w:rsidRDefault="007E5406" w:rsidP="007E5406">
      <w:pPr>
        <w:numPr>
          <w:ilvl w:val="0"/>
          <w:numId w:val="3"/>
        </w:numPr>
        <w:spacing w:after="0" w:line="240" w:lineRule="auto"/>
        <w:contextualSpacing/>
        <w:rPr>
          <w:sz w:val="20"/>
          <w:szCs w:val="20"/>
        </w:rPr>
      </w:pPr>
      <w:r w:rsidRPr="007E5406">
        <w:rPr>
          <w:sz w:val="20"/>
          <w:szCs w:val="20"/>
        </w:rPr>
        <w:t>Child is taken on an excursion</w:t>
      </w:r>
    </w:p>
    <w:p w14:paraId="5FAF5D06" w14:textId="77777777" w:rsidR="007E5406" w:rsidRPr="007E5406" w:rsidRDefault="007E5406" w:rsidP="007E5406">
      <w:pPr>
        <w:numPr>
          <w:ilvl w:val="0"/>
          <w:numId w:val="3"/>
        </w:numPr>
        <w:spacing w:after="0" w:line="240" w:lineRule="auto"/>
        <w:contextualSpacing/>
        <w:rPr>
          <w:sz w:val="20"/>
          <w:szCs w:val="20"/>
        </w:rPr>
      </w:pPr>
      <w:r w:rsidRPr="007E5406">
        <w:rPr>
          <w:sz w:val="20"/>
          <w:szCs w:val="20"/>
        </w:rPr>
        <w:t>The child requires medical, hospital or ambulance treatment, or there is another emergency.</w:t>
      </w:r>
    </w:p>
    <w:p w14:paraId="65908F9C" w14:textId="77777777" w:rsidR="007E5406" w:rsidRPr="007E5406" w:rsidRDefault="007E5406" w:rsidP="007E5406">
      <w:pPr>
        <w:spacing w:after="0" w:line="240" w:lineRule="auto"/>
        <w:rPr>
          <w:sz w:val="20"/>
          <w:szCs w:val="20"/>
        </w:rPr>
      </w:pPr>
    </w:p>
    <w:p w14:paraId="75E24B1B" w14:textId="77777777" w:rsidR="007E5406" w:rsidRPr="007E5406" w:rsidRDefault="007E5406" w:rsidP="007E5406">
      <w:pPr>
        <w:spacing w:after="0" w:line="240" w:lineRule="auto"/>
        <w:rPr>
          <w:b/>
          <w:sz w:val="20"/>
          <w:szCs w:val="20"/>
        </w:rPr>
      </w:pPr>
      <w:r w:rsidRPr="007E5406">
        <w:rPr>
          <w:b/>
          <w:sz w:val="20"/>
          <w:szCs w:val="20"/>
        </w:rPr>
        <w:t>Authorised Nominees</w:t>
      </w:r>
    </w:p>
    <w:p w14:paraId="0568392F"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On enrolment parents/guardians are to provide the names of two people who are authorised nominees for the purpose of collecting their child/ren from the service. </w:t>
      </w:r>
    </w:p>
    <w:p w14:paraId="0A66629F"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Authorised Nominees must be over 16 years of age to sign a child out. However, if the underage person has written </w:t>
      </w:r>
      <w:proofErr w:type="gramStart"/>
      <w:r w:rsidRPr="007E5406">
        <w:rPr>
          <w:sz w:val="20"/>
          <w:szCs w:val="20"/>
        </w:rPr>
        <w:t>permission</w:t>
      </w:r>
      <w:proofErr w:type="gramEnd"/>
      <w:r w:rsidRPr="007E5406">
        <w:rPr>
          <w:sz w:val="20"/>
          <w:szCs w:val="20"/>
        </w:rPr>
        <w:t xml:space="preserve"> then they are permitted to collect. </w:t>
      </w:r>
    </w:p>
    <w:p w14:paraId="14E21720"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Authorised Nominees will be required to show photo ID to educators prior to collecting and signing out child/ren if they have never been met by educators at the service. </w:t>
      </w:r>
    </w:p>
    <w:p w14:paraId="409DE44B"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Staff members are to check the name on the photo ID against the list of approved persons to collect a child. A person is not allowed to collect a child if they do not have ID, or if the ID does not match the authorisation list. </w:t>
      </w:r>
    </w:p>
    <w:p w14:paraId="044BD788"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If an educator is unable to identify the person trying to collect the child from the service, the parents will be contacted immediately for clarification. </w:t>
      </w:r>
    </w:p>
    <w:p w14:paraId="6C983E6A"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Please note: Unless there is a prohibition for one or both parents to collect the child from the service, both parents have the authority to remove the children from the premises. The family must provide the service with documentary evidence of any such prohibitions. </w:t>
      </w:r>
    </w:p>
    <w:p w14:paraId="279F69B0" w14:textId="7E875C73" w:rsidR="007E5406" w:rsidRDefault="007E5406" w:rsidP="007E5406">
      <w:pPr>
        <w:numPr>
          <w:ilvl w:val="0"/>
          <w:numId w:val="5"/>
        </w:numPr>
        <w:spacing w:after="0" w:line="240" w:lineRule="auto"/>
        <w:ind w:left="714" w:hanging="357"/>
        <w:contextualSpacing/>
        <w:rPr>
          <w:rFonts w:asciiTheme="majorHAnsi" w:hAnsiTheme="majorHAnsi"/>
          <w:sz w:val="20"/>
          <w:szCs w:val="20"/>
        </w:rPr>
      </w:pPr>
      <w:r w:rsidRPr="007E5406">
        <w:rPr>
          <w:rFonts w:cstheme="minorHAnsi"/>
          <w:sz w:val="20"/>
          <w:szCs w:val="20"/>
        </w:rPr>
        <w:t>In the case of an emergency, where the parent or a previously authorised contact is unable to collect the child, the parent or person responsible for the child (as listed on enrolment form as having a parenting role) may telephone the service and arrange an alternative person to pick up the child. This contact must then be confirmed in writing to the Service</w:t>
      </w:r>
      <w:r w:rsidRPr="007E5406">
        <w:rPr>
          <w:rFonts w:asciiTheme="majorHAnsi" w:hAnsiTheme="majorHAnsi"/>
          <w:sz w:val="20"/>
          <w:szCs w:val="20"/>
        </w:rPr>
        <w:t xml:space="preserve">. </w:t>
      </w:r>
    </w:p>
    <w:p w14:paraId="29F2B385" w14:textId="5EDDC603" w:rsidR="00124A13" w:rsidRDefault="00124A13" w:rsidP="00124A13">
      <w:pPr>
        <w:spacing w:after="0" w:line="240" w:lineRule="auto"/>
        <w:contextualSpacing/>
        <w:rPr>
          <w:rFonts w:asciiTheme="majorHAnsi" w:hAnsiTheme="majorHAnsi"/>
          <w:sz w:val="20"/>
          <w:szCs w:val="20"/>
        </w:rPr>
      </w:pPr>
    </w:p>
    <w:p w14:paraId="7D0252FA" w14:textId="5D36449E" w:rsidR="00124A13" w:rsidRDefault="00124A13" w:rsidP="00124A13">
      <w:pPr>
        <w:spacing w:after="0" w:line="240" w:lineRule="auto"/>
        <w:contextualSpacing/>
        <w:rPr>
          <w:rFonts w:asciiTheme="majorHAnsi" w:hAnsiTheme="majorHAnsi"/>
          <w:sz w:val="20"/>
          <w:szCs w:val="20"/>
        </w:rPr>
      </w:pPr>
    </w:p>
    <w:p w14:paraId="13F5CFA2" w14:textId="77777777" w:rsidR="00124A13" w:rsidRDefault="00124A13" w:rsidP="00124A13">
      <w:pPr>
        <w:pBdr>
          <w:bottom w:val="single" w:sz="4" w:space="1" w:color="auto"/>
        </w:pBdr>
        <w:jc w:val="both"/>
        <w:rPr>
          <w:b/>
        </w:rPr>
      </w:pPr>
      <w:r>
        <w:rPr>
          <w:b/>
        </w:rPr>
        <w:t>Strategies and practices</w:t>
      </w:r>
    </w:p>
    <w:p w14:paraId="0A968B47" w14:textId="77777777" w:rsidR="00124A13" w:rsidRDefault="00124A13" w:rsidP="00124A13">
      <w:pPr>
        <w:autoSpaceDE w:val="0"/>
        <w:autoSpaceDN w:val="0"/>
        <w:adjustRightInd w:val="0"/>
        <w:jc w:val="both"/>
        <w:rPr>
          <w:rFonts w:cs="Calibri"/>
          <w:b/>
        </w:rPr>
      </w:pPr>
      <w:r>
        <w:rPr>
          <w:rFonts w:cs="Calibri"/>
          <w:b/>
        </w:rPr>
        <w:t xml:space="preserve">Delivery </w:t>
      </w:r>
    </w:p>
    <w:p w14:paraId="156A4E6E" w14:textId="77777777" w:rsidR="00124A13" w:rsidRDefault="00124A13" w:rsidP="00124A13">
      <w:pPr>
        <w:numPr>
          <w:ilvl w:val="0"/>
          <w:numId w:val="9"/>
        </w:numPr>
        <w:autoSpaceDE w:val="0"/>
        <w:autoSpaceDN w:val="0"/>
        <w:adjustRightInd w:val="0"/>
        <w:spacing w:after="0" w:line="240" w:lineRule="auto"/>
        <w:jc w:val="both"/>
        <w:rPr>
          <w:rFonts w:ascii="Arial" w:hAnsi="Arial" w:cs="Arial"/>
          <w:sz w:val="24"/>
          <w:szCs w:val="24"/>
          <w:lang w:eastAsia="en-AU"/>
        </w:rPr>
      </w:pPr>
      <w:r>
        <w:rPr>
          <w:rFonts w:cs="Calibri"/>
          <w:lang w:eastAsia="en-AU"/>
        </w:rPr>
        <w:t xml:space="preserve">The person who delivers a child to the Service signs the child into the Service using the Service’s electronic sign-in/sign-out system. Educators regularly </w:t>
      </w:r>
      <w:r>
        <w:rPr>
          <w:rFonts w:cs="CenturyGothic"/>
          <w:lang w:eastAsia="en-AU"/>
        </w:rPr>
        <w:t xml:space="preserve">check that all children present in the Service have been signed in. If a child is present but not signed in, the educator signs that child in on behalf of the parent via the electronic sign-in/sign-out system. In the event of an emergency evacuation or lock down, the Attendance Records are used to account for all children in the Service. </w:t>
      </w:r>
    </w:p>
    <w:p w14:paraId="2A4F7D7F" w14:textId="77777777" w:rsidR="00124A13" w:rsidRDefault="00124A13" w:rsidP="00124A13">
      <w:pPr>
        <w:autoSpaceDE w:val="0"/>
        <w:autoSpaceDN w:val="0"/>
        <w:adjustRightInd w:val="0"/>
        <w:ind w:left="360"/>
        <w:jc w:val="both"/>
        <w:rPr>
          <w:rFonts w:ascii="Arial" w:hAnsi="Arial" w:cs="Arial"/>
          <w:sz w:val="24"/>
          <w:szCs w:val="24"/>
          <w:lang w:eastAsia="en-AU"/>
        </w:rPr>
      </w:pPr>
    </w:p>
    <w:p w14:paraId="468E3911" w14:textId="77777777" w:rsidR="00124A13" w:rsidRDefault="00124A13" w:rsidP="00124A13">
      <w:pPr>
        <w:numPr>
          <w:ilvl w:val="0"/>
          <w:numId w:val="10"/>
        </w:numPr>
        <w:autoSpaceDE w:val="0"/>
        <w:autoSpaceDN w:val="0"/>
        <w:adjustRightInd w:val="0"/>
        <w:spacing w:after="0" w:line="240" w:lineRule="auto"/>
        <w:jc w:val="both"/>
        <w:rPr>
          <w:rFonts w:ascii="Calibri" w:hAnsi="Calibri" w:cs="CenturyGothic"/>
          <w:color w:val="000000"/>
        </w:rPr>
      </w:pPr>
      <w:r>
        <w:rPr>
          <w:rFonts w:cs="CenturyGothic"/>
          <w:color w:val="000000"/>
        </w:rPr>
        <w:t xml:space="preserve">The person delivering the child is to place the child into the care of an educator and this action be acknowledged before leaving the Service. </w:t>
      </w:r>
    </w:p>
    <w:p w14:paraId="59302966" w14:textId="77777777" w:rsidR="00124A13" w:rsidRDefault="00124A13" w:rsidP="00124A13">
      <w:pPr>
        <w:autoSpaceDE w:val="0"/>
        <w:autoSpaceDN w:val="0"/>
        <w:adjustRightInd w:val="0"/>
        <w:ind w:left="360"/>
        <w:jc w:val="both"/>
        <w:rPr>
          <w:rFonts w:cs="CenturyGothic"/>
          <w:color w:val="000000"/>
        </w:rPr>
      </w:pPr>
    </w:p>
    <w:p w14:paraId="27B1214C" w14:textId="77777777" w:rsidR="00124A13" w:rsidRDefault="00124A13" w:rsidP="00124A13">
      <w:pPr>
        <w:numPr>
          <w:ilvl w:val="0"/>
          <w:numId w:val="10"/>
        </w:numPr>
        <w:autoSpaceDE w:val="0"/>
        <w:autoSpaceDN w:val="0"/>
        <w:adjustRightInd w:val="0"/>
        <w:spacing w:after="0" w:line="240" w:lineRule="auto"/>
        <w:jc w:val="both"/>
        <w:rPr>
          <w:rFonts w:cs="Arial"/>
          <w:color w:val="000000"/>
          <w:lang w:eastAsia="en-AU"/>
        </w:rPr>
      </w:pPr>
      <w:r>
        <w:rPr>
          <w:rFonts w:cs="Arial"/>
          <w:color w:val="000000"/>
          <w:lang w:eastAsia="en-AU"/>
        </w:rPr>
        <w:t xml:space="preserve">The Nominated Supervisor/Responsible Person notes children’s absences sing the electronic sign-in/sign-out system.   </w:t>
      </w:r>
    </w:p>
    <w:p w14:paraId="51572205" w14:textId="77777777" w:rsidR="00124A13" w:rsidRDefault="00124A13" w:rsidP="00124A13">
      <w:pPr>
        <w:autoSpaceDE w:val="0"/>
        <w:autoSpaceDN w:val="0"/>
        <w:adjustRightInd w:val="0"/>
        <w:ind w:left="360"/>
        <w:jc w:val="both"/>
        <w:rPr>
          <w:rFonts w:cs="CenturyGothic"/>
          <w:color w:val="000000"/>
        </w:rPr>
      </w:pPr>
    </w:p>
    <w:p w14:paraId="16C1099D" w14:textId="77777777" w:rsidR="00124A13" w:rsidRDefault="00124A13" w:rsidP="00124A13">
      <w:pPr>
        <w:numPr>
          <w:ilvl w:val="0"/>
          <w:numId w:val="10"/>
        </w:numPr>
        <w:autoSpaceDE w:val="0"/>
        <w:autoSpaceDN w:val="0"/>
        <w:adjustRightInd w:val="0"/>
        <w:spacing w:after="0" w:line="240" w:lineRule="auto"/>
        <w:jc w:val="both"/>
        <w:rPr>
          <w:rFonts w:cs="CenturyGothic"/>
          <w:color w:val="000000"/>
        </w:rPr>
      </w:pPr>
      <w:r>
        <w:rPr>
          <w:rFonts w:cs="CenturyGothic"/>
          <w:color w:val="000000"/>
        </w:rPr>
        <w:t xml:space="preserve">Educators refer to the Service’s </w:t>
      </w:r>
      <w:r>
        <w:rPr>
          <w:rFonts w:cs="Calibri"/>
          <w:lang w:eastAsia="en-AU"/>
        </w:rPr>
        <w:t>electronic sign-in/sign-out system</w:t>
      </w:r>
      <w:r>
        <w:rPr>
          <w:rFonts w:cs="CenturyGothic"/>
          <w:color w:val="000000"/>
        </w:rPr>
        <w:t xml:space="preserve"> to check that all children signed in are present throughout the day. </w:t>
      </w:r>
    </w:p>
    <w:p w14:paraId="069A7FD0" w14:textId="77777777" w:rsidR="00124A13" w:rsidRDefault="00124A13" w:rsidP="00124A13">
      <w:pPr>
        <w:autoSpaceDE w:val="0"/>
        <w:autoSpaceDN w:val="0"/>
        <w:adjustRightInd w:val="0"/>
        <w:ind w:left="360"/>
        <w:jc w:val="both"/>
        <w:rPr>
          <w:rFonts w:cs="CenturyGothic"/>
          <w:color w:val="000000"/>
        </w:rPr>
      </w:pPr>
    </w:p>
    <w:p w14:paraId="702615BE" w14:textId="77777777" w:rsidR="00124A13" w:rsidRDefault="00124A13" w:rsidP="00124A13">
      <w:pPr>
        <w:autoSpaceDE w:val="0"/>
        <w:autoSpaceDN w:val="0"/>
        <w:adjustRightInd w:val="0"/>
        <w:jc w:val="both"/>
        <w:rPr>
          <w:rFonts w:cs="CenturyGothic"/>
          <w:b/>
          <w:color w:val="000000"/>
        </w:rPr>
      </w:pPr>
      <w:r>
        <w:rPr>
          <w:rFonts w:cs="CenturyGothic"/>
          <w:b/>
          <w:color w:val="000000"/>
        </w:rPr>
        <w:t>Collection</w:t>
      </w:r>
    </w:p>
    <w:p w14:paraId="001D094C" w14:textId="77777777" w:rsidR="00124A13" w:rsidRDefault="00124A13" w:rsidP="00124A13">
      <w:pPr>
        <w:autoSpaceDE w:val="0"/>
        <w:autoSpaceDN w:val="0"/>
        <w:adjustRightInd w:val="0"/>
        <w:jc w:val="both"/>
        <w:rPr>
          <w:rFonts w:cs="Calibri"/>
          <w:b/>
          <w:color w:val="FF00FF"/>
        </w:rPr>
      </w:pPr>
    </w:p>
    <w:p w14:paraId="74FA520B" w14:textId="2639F056" w:rsidR="00124A13" w:rsidRDefault="00124A13" w:rsidP="00124A13">
      <w:pPr>
        <w:numPr>
          <w:ilvl w:val="0"/>
          <w:numId w:val="10"/>
        </w:numPr>
        <w:autoSpaceDE w:val="0"/>
        <w:autoSpaceDN w:val="0"/>
        <w:adjustRightInd w:val="0"/>
        <w:spacing w:after="0" w:line="240" w:lineRule="auto"/>
        <w:jc w:val="both"/>
        <w:rPr>
          <w:rFonts w:cs="Calibri"/>
        </w:rPr>
      </w:pPr>
      <w:r>
        <w:rPr>
          <w:rFonts w:cs="CenturyGothic"/>
        </w:rPr>
        <w:lastRenderedPageBreak/>
        <w:t xml:space="preserve">Parents complete a new </w:t>
      </w:r>
      <w:r w:rsidR="00083538">
        <w:rPr>
          <w:rFonts w:cs="CenturyGothic"/>
        </w:rPr>
        <w:t>(re)</w:t>
      </w:r>
      <w:r>
        <w:rPr>
          <w:rFonts w:cs="CenturyGothic"/>
        </w:rPr>
        <w:t xml:space="preserve">enrolment form each year. Details of </w:t>
      </w:r>
      <w:r>
        <w:rPr>
          <w:rFonts w:cs="Calibri"/>
        </w:rPr>
        <w:t xml:space="preserve">authorised nominees are included on the form and parents are asked to inform the Service immediately of any change.  </w:t>
      </w:r>
    </w:p>
    <w:p w14:paraId="422A5AFF" w14:textId="77777777" w:rsidR="00124A13" w:rsidRDefault="00124A13" w:rsidP="00124A13">
      <w:pPr>
        <w:autoSpaceDE w:val="0"/>
        <w:autoSpaceDN w:val="0"/>
        <w:adjustRightInd w:val="0"/>
        <w:ind w:left="360"/>
        <w:jc w:val="both"/>
        <w:rPr>
          <w:rFonts w:cs="Calibri"/>
          <w:color w:val="FF00FF"/>
        </w:rPr>
      </w:pPr>
    </w:p>
    <w:p w14:paraId="6DF1B92F" w14:textId="77777777" w:rsidR="00124A13" w:rsidRDefault="00124A13" w:rsidP="00124A13">
      <w:pPr>
        <w:numPr>
          <w:ilvl w:val="0"/>
          <w:numId w:val="10"/>
        </w:numPr>
        <w:autoSpaceDE w:val="0"/>
        <w:autoSpaceDN w:val="0"/>
        <w:adjustRightInd w:val="0"/>
        <w:spacing w:after="0" w:line="240" w:lineRule="auto"/>
        <w:jc w:val="both"/>
        <w:rPr>
          <w:rFonts w:cs="Times New Roman"/>
        </w:rPr>
      </w:pPr>
      <w:r>
        <w:rPr>
          <w:rFonts w:cs="Calibri"/>
        </w:rPr>
        <w:t xml:space="preserve">Children will only be given into the care </w:t>
      </w:r>
      <w:proofErr w:type="gramStart"/>
      <w:r>
        <w:rPr>
          <w:rFonts w:cs="Calibri"/>
        </w:rPr>
        <w:t>of:</w:t>
      </w:r>
      <w:proofErr w:type="gramEnd"/>
      <w:r>
        <w:rPr>
          <w:rFonts w:cs="Calibri"/>
        </w:rPr>
        <w:t xml:space="preserve"> </w:t>
      </w:r>
      <w:r>
        <w:t xml:space="preserve">a parent of the child; an authorised nominee detailed in the child's enrolment record; or, to a person with written authorisation by a parent or authorised nominee detailed in the child's enrolment record to collect the child from the Service. </w:t>
      </w:r>
    </w:p>
    <w:p w14:paraId="6D5A2407" w14:textId="77777777" w:rsidR="00124A13" w:rsidRDefault="00124A13" w:rsidP="00124A13">
      <w:pPr>
        <w:autoSpaceDE w:val="0"/>
        <w:autoSpaceDN w:val="0"/>
        <w:adjustRightInd w:val="0"/>
        <w:jc w:val="both"/>
      </w:pPr>
    </w:p>
    <w:p w14:paraId="3625065F" w14:textId="77777777" w:rsidR="00124A13" w:rsidRDefault="00124A13" w:rsidP="00124A13">
      <w:pPr>
        <w:numPr>
          <w:ilvl w:val="0"/>
          <w:numId w:val="10"/>
        </w:numPr>
        <w:autoSpaceDE w:val="0"/>
        <w:autoSpaceDN w:val="0"/>
        <w:adjustRightInd w:val="0"/>
        <w:spacing w:after="0" w:line="240" w:lineRule="auto"/>
        <w:jc w:val="both"/>
      </w:pPr>
      <w:r>
        <w:rPr>
          <w:rFonts w:cs="Calibri"/>
        </w:rPr>
        <w:t xml:space="preserve">Children are not given into the care of a </w:t>
      </w:r>
      <w:r>
        <w:t xml:space="preserve">parent who is prohibited by a court order from having contact with the child. </w:t>
      </w:r>
    </w:p>
    <w:p w14:paraId="45723EA8" w14:textId="77777777" w:rsidR="00124A13" w:rsidRDefault="00124A13" w:rsidP="00124A13">
      <w:pPr>
        <w:autoSpaceDE w:val="0"/>
        <w:autoSpaceDN w:val="0"/>
        <w:adjustRightInd w:val="0"/>
        <w:jc w:val="both"/>
        <w:rPr>
          <w:rFonts w:cs="Calibri"/>
        </w:rPr>
      </w:pPr>
    </w:p>
    <w:p w14:paraId="4ADA8C32" w14:textId="77777777" w:rsidR="00124A13" w:rsidRDefault="00124A13" w:rsidP="00124A13">
      <w:pPr>
        <w:numPr>
          <w:ilvl w:val="0"/>
          <w:numId w:val="10"/>
        </w:numPr>
        <w:autoSpaceDE w:val="0"/>
        <w:autoSpaceDN w:val="0"/>
        <w:adjustRightInd w:val="0"/>
        <w:spacing w:after="0" w:line="240" w:lineRule="auto"/>
        <w:jc w:val="both"/>
        <w:rPr>
          <w:rFonts w:cs="Times New Roman"/>
        </w:rPr>
      </w:pPr>
      <w:r>
        <w:rPr>
          <w:rFonts w:cs="CenturyGothic"/>
        </w:rPr>
        <w:t>N</w:t>
      </w:r>
      <w:r>
        <w:rPr>
          <w:rFonts w:cs="Calibri"/>
        </w:rPr>
        <w:t xml:space="preserve">o child is released into the care of any person not known to the educators without photo identification.  </w:t>
      </w:r>
    </w:p>
    <w:p w14:paraId="3D4139D9" w14:textId="77777777" w:rsidR="00124A13" w:rsidRDefault="00124A13" w:rsidP="00124A13">
      <w:pPr>
        <w:autoSpaceDE w:val="0"/>
        <w:autoSpaceDN w:val="0"/>
        <w:adjustRightInd w:val="0"/>
        <w:jc w:val="both"/>
        <w:rPr>
          <w:rFonts w:cs="Calibri"/>
          <w:color w:val="FF00FF"/>
        </w:rPr>
      </w:pPr>
    </w:p>
    <w:p w14:paraId="0A5511F4" w14:textId="77777777" w:rsidR="00124A13" w:rsidRDefault="00124A13" w:rsidP="00124A13">
      <w:pPr>
        <w:numPr>
          <w:ilvl w:val="0"/>
          <w:numId w:val="10"/>
        </w:numPr>
        <w:autoSpaceDE w:val="0"/>
        <w:autoSpaceDN w:val="0"/>
        <w:adjustRightInd w:val="0"/>
        <w:spacing w:after="0" w:line="240" w:lineRule="auto"/>
        <w:jc w:val="both"/>
        <w:rPr>
          <w:rFonts w:cs="CenturyGothic"/>
        </w:rPr>
      </w:pPr>
      <w:r>
        <w:rPr>
          <w:rFonts w:cs="CenturyGothic"/>
        </w:rPr>
        <w:t>The person who collects the child from the Service signs the child out of the Service using the Service’s electronic sign-in/sign-out system.</w:t>
      </w:r>
    </w:p>
    <w:p w14:paraId="7C9E6221" w14:textId="77777777" w:rsidR="00124A13" w:rsidRDefault="00124A13" w:rsidP="00124A13">
      <w:pPr>
        <w:pStyle w:val="ListParagraph"/>
        <w:rPr>
          <w:rFonts w:cs="CenturyGothic"/>
          <w:sz w:val="22"/>
        </w:rPr>
      </w:pPr>
    </w:p>
    <w:p w14:paraId="6327776F" w14:textId="77777777" w:rsidR="00124A13" w:rsidRDefault="00124A13" w:rsidP="00124A13">
      <w:pPr>
        <w:numPr>
          <w:ilvl w:val="0"/>
          <w:numId w:val="10"/>
        </w:numPr>
        <w:autoSpaceDE w:val="0"/>
        <w:autoSpaceDN w:val="0"/>
        <w:adjustRightInd w:val="0"/>
        <w:spacing w:after="0" w:line="240" w:lineRule="auto"/>
        <w:jc w:val="both"/>
        <w:rPr>
          <w:rFonts w:cs="CenturyGothic"/>
        </w:rPr>
      </w:pPr>
      <w:r>
        <w:rPr>
          <w:rFonts w:cs="Calibri"/>
        </w:rPr>
        <w:t xml:space="preserve">Educators regularly </w:t>
      </w:r>
      <w:r>
        <w:t>check that all children who have been collected by their parents have been signed out. If</w:t>
      </w:r>
      <w:r>
        <w:rPr>
          <w:rFonts w:cs="CenturyGothic"/>
          <w:color w:val="000000"/>
        </w:rPr>
        <w:t xml:space="preserve"> a child has not been signed out, and an educator(s) is aware that the child has left the Service safely, educators sign the child out on behalf of the parent using the Service’s electronic sign-in/sign-out system as soon as the issue is noted.</w:t>
      </w:r>
    </w:p>
    <w:p w14:paraId="7C1DC971" w14:textId="77777777" w:rsidR="00124A13" w:rsidRDefault="00124A13" w:rsidP="00124A13">
      <w:pPr>
        <w:pStyle w:val="ListParagraph"/>
        <w:rPr>
          <w:rFonts w:cs="CenturyGothic"/>
          <w:sz w:val="22"/>
        </w:rPr>
      </w:pPr>
    </w:p>
    <w:p w14:paraId="1DC5F860" w14:textId="77777777" w:rsidR="00124A13" w:rsidRDefault="00124A13" w:rsidP="00124A13">
      <w:pPr>
        <w:numPr>
          <w:ilvl w:val="0"/>
          <w:numId w:val="10"/>
        </w:numPr>
        <w:autoSpaceDE w:val="0"/>
        <w:autoSpaceDN w:val="0"/>
        <w:adjustRightInd w:val="0"/>
        <w:spacing w:after="0" w:line="240" w:lineRule="auto"/>
        <w:jc w:val="both"/>
        <w:rPr>
          <w:rFonts w:cs="CenturyGothic"/>
          <w:color w:val="000000"/>
        </w:rPr>
      </w:pPr>
      <w:r>
        <w:rPr>
          <w:rFonts w:cs="CenturyGothic"/>
        </w:rPr>
        <w:t xml:space="preserve">If it is discovered that a child is </w:t>
      </w:r>
      <w:r>
        <w:rPr>
          <w:rFonts w:cs="CenturyGothic,Bold"/>
          <w:b/>
          <w:bCs/>
        </w:rPr>
        <w:t xml:space="preserve">not </w:t>
      </w:r>
      <w:r>
        <w:rPr>
          <w:rFonts w:cs="CenturyGothic"/>
        </w:rPr>
        <w:t xml:space="preserve">in the Service, </w:t>
      </w:r>
      <w:r>
        <w:rPr>
          <w:rFonts w:cs="CenturyGothic,Bold"/>
          <w:b/>
          <w:bCs/>
        </w:rPr>
        <w:t xml:space="preserve">not </w:t>
      </w:r>
      <w:r>
        <w:rPr>
          <w:rFonts w:cs="CenturyGothic"/>
        </w:rPr>
        <w:t xml:space="preserve">signed out, and educators are </w:t>
      </w:r>
      <w:r>
        <w:rPr>
          <w:rFonts w:cs="CenturyGothic"/>
          <w:b/>
        </w:rPr>
        <w:t xml:space="preserve">unsure </w:t>
      </w:r>
      <w:r>
        <w:rPr>
          <w:rFonts w:cs="CenturyGothic"/>
        </w:rPr>
        <w:t>of their departure (</w:t>
      </w:r>
      <w:proofErr w:type="gramStart"/>
      <w:r>
        <w:rPr>
          <w:rFonts w:cs="CenturyGothic"/>
        </w:rPr>
        <w:t>i.e.</w:t>
      </w:r>
      <w:proofErr w:type="gramEnd"/>
      <w:r>
        <w:rPr>
          <w:rFonts w:cs="CenturyGothic"/>
        </w:rPr>
        <w:t xml:space="preserve"> missing), the family will be contacted immediately to confirm the child’s whereabouts. If the child is not in the family’s care, the Service will seek immediate advice from the Police then notify the Regulatory Authority within 24 hours. </w:t>
      </w:r>
    </w:p>
    <w:p w14:paraId="4ED64C52" w14:textId="77777777" w:rsidR="00124A13" w:rsidRDefault="00124A13" w:rsidP="00124A13">
      <w:pPr>
        <w:pStyle w:val="ListParagraph"/>
      </w:pPr>
    </w:p>
    <w:p w14:paraId="0E3AD0A4" w14:textId="77777777" w:rsidR="00124A13" w:rsidRDefault="00124A13" w:rsidP="00124A13">
      <w:pPr>
        <w:numPr>
          <w:ilvl w:val="0"/>
          <w:numId w:val="10"/>
        </w:numPr>
        <w:autoSpaceDE w:val="0"/>
        <w:autoSpaceDN w:val="0"/>
        <w:adjustRightInd w:val="0"/>
        <w:spacing w:after="0" w:line="240" w:lineRule="auto"/>
        <w:jc w:val="both"/>
        <w:rPr>
          <w:rFonts w:cs="CenturyGothic"/>
          <w:color w:val="000000"/>
        </w:rPr>
      </w:pPr>
      <w:r>
        <w:rPr>
          <w:rFonts w:cs="CenturyGothic"/>
          <w:color w:val="000000"/>
        </w:rPr>
        <w:t xml:space="preserve">If a child has been removed from the service in a manner that contravenes the National Regulations or is mistakenly locked in or locked out of the Service’s premises or any part of the premises, the Service will seek immediate advice from the Police then notify the Regulatory Authority within 24 hours. (Section 174(2)(a) and Regulation 176(2)(a). </w:t>
      </w:r>
    </w:p>
    <w:p w14:paraId="0162D7CF" w14:textId="77777777" w:rsidR="00124A13" w:rsidRDefault="00124A13" w:rsidP="00124A13">
      <w:pPr>
        <w:autoSpaceDE w:val="0"/>
        <w:autoSpaceDN w:val="0"/>
        <w:adjustRightInd w:val="0"/>
        <w:jc w:val="both"/>
        <w:rPr>
          <w:rFonts w:cs="CenturyGothic"/>
          <w:color w:val="000000"/>
        </w:rPr>
      </w:pPr>
    </w:p>
    <w:p w14:paraId="47FDC477" w14:textId="77777777" w:rsidR="00124A13" w:rsidRDefault="00124A13" w:rsidP="00124A13">
      <w:pPr>
        <w:numPr>
          <w:ilvl w:val="0"/>
          <w:numId w:val="10"/>
        </w:numPr>
        <w:autoSpaceDE w:val="0"/>
        <w:autoSpaceDN w:val="0"/>
        <w:adjustRightInd w:val="0"/>
        <w:spacing w:after="0" w:line="240" w:lineRule="auto"/>
        <w:jc w:val="both"/>
        <w:rPr>
          <w:rFonts w:cs="Calibri"/>
        </w:rPr>
      </w:pPr>
      <w:r>
        <w:rPr>
          <w:rFonts w:cs="Calibri"/>
        </w:rPr>
        <w:t xml:space="preserve">At the end of each day, educators must check all beds and the premises including outdoors and indoors to ensure that no child remains on the premises after the Service closes. </w:t>
      </w:r>
    </w:p>
    <w:p w14:paraId="6D66DFC5" w14:textId="77777777" w:rsidR="00124A13" w:rsidRDefault="00124A13" w:rsidP="00124A13">
      <w:pPr>
        <w:autoSpaceDE w:val="0"/>
        <w:autoSpaceDN w:val="0"/>
        <w:adjustRightInd w:val="0"/>
        <w:ind w:left="360"/>
        <w:jc w:val="both"/>
        <w:rPr>
          <w:rFonts w:cs="Times New Roman"/>
        </w:rPr>
      </w:pPr>
    </w:p>
    <w:p w14:paraId="1EA38C5E" w14:textId="77777777" w:rsidR="00124A13" w:rsidRDefault="00124A13" w:rsidP="00124A13">
      <w:pPr>
        <w:numPr>
          <w:ilvl w:val="0"/>
          <w:numId w:val="10"/>
        </w:numPr>
        <w:autoSpaceDE w:val="0"/>
        <w:autoSpaceDN w:val="0"/>
        <w:adjustRightInd w:val="0"/>
        <w:spacing w:after="0" w:line="240" w:lineRule="auto"/>
        <w:jc w:val="both"/>
        <w:rPr>
          <w:rFonts w:cs="Calibri"/>
        </w:rPr>
      </w:pPr>
      <w:r>
        <w:rPr>
          <w:rFonts w:cs="CenturyGothic"/>
        </w:rPr>
        <w:t>P</w:t>
      </w:r>
      <w:r>
        <w:rPr>
          <w:rFonts w:cs="Calibri"/>
        </w:rPr>
        <w:t>arents must give prior notice where the person collecting the child is someone other than an authorised nominee (</w:t>
      </w:r>
      <w:proofErr w:type="gramStart"/>
      <w:r>
        <w:rPr>
          <w:rFonts w:cs="Calibri"/>
        </w:rPr>
        <w:t>e.g.</w:t>
      </w:r>
      <w:proofErr w:type="gramEnd"/>
      <w:r>
        <w:rPr>
          <w:rFonts w:cs="Calibri"/>
        </w:rPr>
        <w:t xml:space="preserve"> in an emergency situation). The person nominated by the parent must be able to produce some form of photo identification. </w:t>
      </w:r>
    </w:p>
    <w:p w14:paraId="034CB91C" w14:textId="77777777" w:rsidR="00124A13" w:rsidRDefault="00124A13" w:rsidP="00124A13">
      <w:pPr>
        <w:autoSpaceDE w:val="0"/>
        <w:autoSpaceDN w:val="0"/>
        <w:adjustRightInd w:val="0"/>
        <w:jc w:val="both"/>
        <w:rPr>
          <w:rFonts w:cs="CenturyGothic"/>
          <w:color w:val="000000"/>
        </w:rPr>
      </w:pPr>
    </w:p>
    <w:p w14:paraId="31661B2C" w14:textId="77777777" w:rsidR="00124A13" w:rsidRDefault="00124A13" w:rsidP="00124A13">
      <w:pPr>
        <w:numPr>
          <w:ilvl w:val="0"/>
          <w:numId w:val="10"/>
        </w:numPr>
        <w:autoSpaceDE w:val="0"/>
        <w:autoSpaceDN w:val="0"/>
        <w:adjustRightInd w:val="0"/>
        <w:spacing w:after="0" w:line="240" w:lineRule="auto"/>
        <w:jc w:val="both"/>
        <w:rPr>
          <w:rFonts w:cs="CenturyGothic"/>
        </w:rPr>
      </w:pPr>
      <w:r>
        <w:rPr>
          <w:rFonts w:cs="CenturyGothic"/>
          <w:color w:val="000000"/>
        </w:rPr>
        <w:t>In the event of an emergency (</w:t>
      </w:r>
      <w:proofErr w:type="gramStart"/>
      <w:r>
        <w:rPr>
          <w:rFonts w:cs="CenturyGothic"/>
          <w:color w:val="000000"/>
        </w:rPr>
        <w:t>e.g.</w:t>
      </w:r>
      <w:proofErr w:type="gramEnd"/>
      <w:r>
        <w:rPr>
          <w:rFonts w:cs="CenturyGothic"/>
          <w:color w:val="000000"/>
        </w:rPr>
        <w:t xml:space="preserve"> illness of a parent, car breakdown), it may be necessary for the parent to notify the Service verbally that a person other than an authorised nominee will collect the child. If this occurs, the Service will record the date, </w:t>
      </w:r>
      <w:proofErr w:type="gramStart"/>
      <w:r>
        <w:rPr>
          <w:rFonts w:cs="CenturyGothic"/>
          <w:color w:val="000000"/>
        </w:rPr>
        <w:t>time</w:t>
      </w:r>
      <w:proofErr w:type="gramEnd"/>
      <w:r>
        <w:rPr>
          <w:rFonts w:cs="CenturyGothic"/>
          <w:color w:val="000000"/>
        </w:rPr>
        <w:t xml:space="preserve"> and content of the conversation with the parent and the name of the staff member who engaged in that conversation. The Service will also require photo identification of the person collecting the child before the child is released. A photocopy of the photo identification is taken and reference to that photo identification is recorded beside the sign-out details on the </w:t>
      </w:r>
      <w:r>
        <w:rPr>
          <w:rFonts w:cs="CenturyGothic"/>
        </w:rPr>
        <w:lastRenderedPageBreak/>
        <w:t xml:space="preserve">Attendance Record. The parent is required to sign and date the Service’s record of events on the next occasion the child attends the Service. </w:t>
      </w:r>
    </w:p>
    <w:p w14:paraId="352D4313" w14:textId="77777777" w:rsidR="00124A13" w:rsidRDefault="00124A13" w:rsidP="00124A13">
      <w:pPr>
        <w:autoSpaceDE w:val="0"/>
        <w:autoSpaceDN w:val="0"/>
        <w:adjustRightInd w:val="0"/>
        <w:ind w:left="360"/>
        <w:jc w:val="both"/>
        <w:rPr>
          <w:rFonts w:cs="Calibri"/>
        </w:rPr>
      </w:pPr>
    </w:p>
    <w:p w14:paraId="24730373" w14:textId="77777777" w:rsidR="00124A13" w:rsidRDefault="00124A13" w:rsidP="00124A13">
      <w:pPr>
        <w:numPr>
          <w:ilvl w:val="0"/>
          <w:numId w:val="10"/>
        </w:numPr>
        <w:autoSpaceDE w:val="0"/>
        <w:autoSpaceDN w:val="0"/>
        <w:adjustRightInd w:val="0"/>
        <w:spacing w:after="0" w:line="240" w:lineRule="auto"/>
        <w:jc w:val="both"/>
        <w:rPr>
          <w:rFonts w:cs="Calibri"/>
        </w:rPr>
      </w:pPr>
      <w:r>
        <w:rPr>
          <w:rFonts w:cs="CenturyGothic"/>
        </w:rPr>
        <w:t>Parents are to advise the Nominated Supervisor or the educators in their child’s room on any occasion an authorised nominee will be collecting the child. I</w:t>
      </w:r>
      <w:r>
        <w:rPr>
          <w:rFonts w:cs="Calibri"/>
        </w:rPr>
        <w:t xml:space="preserve">f this does not occur, and educators cannot contact the parent to confirm the arrangement, the child will not be released into the care of that nominee.  </w:t>
      </w:r>
    </w:p>
    <w:p w14:paraId="6B581A8E" w14:textId="77777777" w:rsidR="00124A13" w:rsidRDefault="00124A13" w:rsidP="00124A13">
      <w:pPr>
        <w:pStyle w:val="ListParagraph"/>
        <w:rPr>
          <w:rFonts w:cs="Calibri"/>
          <w:sz w:val="22"/>
        </w:rPr>
      </w:pPr>
    </w:p>
    <w:p w14:paraId="2DFFBA3D" w14:textId="77777777" w:rsidR="00124A13" w:rsidRDefault="00124A13" w:rsidP="00124A13">
      <w:pPr>
        <w:numPr>
          <w:ilvl w:val="0"/>
          <w:numId w:val="10"/>
        </w:numPr>
        <w:autoSpaceDE w:val="0"/>
        <w:autoSpaceDN w:val="0"/>
        <w:adjustRightInd w:val="0"/>
        <w:spacing w:after="0" w:line="240" w:lineRule="auto"/>
        <w:jc w:val="both"/>
        <w:rPr>
          <w:rFonts w:cs="Calibri"/>
        </w:rPr>
      </w:pPr>
      <w:bookmarkStart w:id="0" w:name="_Hlk503679189"/>
      <w:r>
        <w:rPr>
          <w:rFonts w:cs="Calibri"/>
        </w:rPr>
        <w:t xml:space="preserve">If the person collecting the child appears intoxicated, or under the influence of drugs, and educators consider that person unfit to take responsibility for the child, the educators are to draw it to the person’s attention and attempt to persuade the person to contact someone else to collect the child. Wherever possible, the discussion is to occur without the child being present. If the person insists on taking the child, educators are to immediately contact the police and provide them with the person’s name and vehicle registration number.  The educator is then to complete a Collection Concern Form which is then placed on the child’s file. </w:t>
      </w:r>
      <w:bookmarkEnd w:id="0"/>
      <w:r>
        <w:rPr>
          <w:rFonts w:cs="Calibri"/>
        </w:rPr>
        <w:t xml:space="preserve">   </w:t>
      </w:r>
    </w:p>
    <w:p w14:paraId="46988B5B" w14:textId="77777777" w:rsidR="00124A13" w:rsidRDefault="00124A13" w:rsidP="00124A13">
      <w:pPr>
        <w:autoSpaceDE w:val="0"/>
        <w:autoSpaceDN w:val="0"/>
        <w:adjustRightInd w:val="0"/>
        <w:jc w:val="both"/>
        <w:rPr>
          <w:rFonts w:cs="Calibri"/>
        </w:rPr>
      </w:pPr>
    </w:p>
    <w:p w14:paraId="6526E9B0" w14:textId="77777777" w:rsidR="00124A13" w:rsidRDefault="00124A13" w:rsidP="00124A13">
      <w:pPr>
        <w:numPr>
          <w:ilvl w:val="0"/>
          <w:numId w:val="10"/>
        </w:numPr>
        <w:autoSpaceDE w:val="0"/>
        <w:autoSpaceDN w:val="0"/>
        <w:adjustRightInd w:val="0"/>
        <w:spacing w:after="0" w:line="240" w:lineRule="auto"/>
        <w:jc w:val="both"/>
        <w:rPr>
          <w:rFonts w:cs="Times New Roman"/>
        </w:rPr>
      </w:pPr>
      <w:r>
        <w:rPr>
          <w:rFonts w:cs="Calibri"/>
        </w:rPr>
        <w:t xml:space="preserve">Children may be escorted from the premises in the event of an emergency, and for </w:t>
      </w:r>
      <w:r>
        <w:t xml:space="preserve">excursions where parents have given prior written permission.  </w:t>
      </w:r>
    </w:p>
    <w:p w14:paraId="20DFF7A8" w14:textId="77777777" w:rsidR="00124A13" w:rsidRDefault="00124A13" w:rsidP="00124A13">
      <w:pPr>
        <w:ind w:left="360"/>
        <w:jc w:val="both"/>
        <w:rPr>
          <w:rFonts w:cs="Arial"/>
        </w:rPr>
      </w:pPr>
    </w:p>
    <w:p w14:paraId="4B2C9F07" w14:textId="77777777" w:rsidR="00124A13" w:rsidRDefault="00124A13" w:rsidP="00124A13">
      <w:pPr>
        <w:pBdr>
          <w:bottom w:val="single" w:sz="4" w:space="1" w:color="auto"/>
        </w:pBdr>
        <w:jc w:val="both"/>
        <w:rPr>
          <w:rFonts w:cs="Times New Roman"/>
          <w:b/>
        </w:rPr>
      </w:pPr>
      <w:r>
        <w:rPr>
          <w:b/>
        </w:rPr>
        <w:t xml:space="preserve">Additional safe practices for babies  </w:t>
      </w:r>
    </w:p>
    <w:p w14:paraId="09DDB5D3" w14:textId="77777777" w:rsidR="00124A13" w:rsidRDefault="00124A13" w:rsidP="00124A13">
      <w:pPr>
        <w:autoSpaceDE w:val="0"/>
        <w:autoSpaceDN w:val="0"/>
        <w:adjustRightInd w:val="0"/>
        <w:jc w:val="both"/>
        <w:rPr>
          <w:rFonts w:cs="Arial"/>
        </w:rPr>
      </w:pPr>
    </w:p>
    <w:p w14:paraId="199510CF" w14:textId="77777777" w:rsidR="00124A13" w:rsidRDefault="00124A13" w:rsidP="00124A13">
      <w:pPr>
        <w:numPr>
          <w:ilvl w:val="0"/>
          <w:numId w:val="11"/>
        </w:numPr>
        <w:autoSpaceDE w:val="0"/>
        <w:autoSpaceDN w:val="0"/>
        <w:adjustRightInd w:val="0"/>
        <w:spacing w:after="0" w:line="240" w:lineRule="auto"/>
        <w:jc w:val="both"/>
        <w:rPr>
          <w:rFonts w:cs="Arial"/>
        </w:rPr>
      </w:pPr>
      <w:r>
        <w:rPr>
          <w:rFonts w:cs="Arial"/>
        </w:rPr>
        <w:t>To ensure that the critical information required to meet the baby’s needs on any given day is obtained from the person bringing the baby to the Service.</w:t>
      </w:r>
    </w:p>
    <w:p w14:paraId="06B28EAC" w14:textId="77777777" w:rsidR="00124A13" w:rsidRDefault="00124A13" w:rsidP="00124A13">
      <w:pPr>
        <w:autoSpaceDE w:val="0"/>
        <w:autoSpaceDN w:val="0"/>
        <w:adjustRightInd w:val="0"/>
        <w:ind w:left="720"/>
        <w:jc w:val="both"/>
        <w:rPr>
          <w:rFonts w:cs="Arial"/>
        </w:rPr>
      </w:pPr>
    </w:p>
    <w:p w14:paraId="0B181C2D" w14:textId="77777777" w:rsidR="00124A13" w:rsidRDefault="00124A13" w:rsidP="00124A13">
      <w:pPr>
        <w:numPr>
          <w:ilvl w:val="0"/>
          <w:numId w:val="11"/>
        </w:numPr>
        <w:autoSpaceDE w:val="0"/>
        <w:autoSpaceDN w:val="0"/>
        <w:adjustRightInd w:val="0"/>
        <w:spacing w:after="0" w:line="240" w:lineRule="auto"/>
        <w:jc w:val="both"/>
        <w:rPr>
          <w:rFonts w:cs="Arial"/>
        </w:rPr>
      </w:pPr>
      <w:r>
        <w:rPr>
          <w:rFonts w:cs="Arial"/>
        </w:rPr>
        <w:t xml:space="preserve">To communicate to the person collecting the child any critical information required to ensure the baby’s continued wellbeing and needs can be met.    </w:t>
      </w:r>
    </w:p>
    <w:p w14:paraId="36FDACF6" w14:textId="77777777" w:rsidR="00124A13" w:rsidRDefault="00124A13" w:rsidP="00124A13">
      <w:pPr>
        <w:pBdr>
          <w:bottom w:val="single" w:sz="4" w:space="1" w:color="auto"/>
        </w:pBdr>
        <w:jc w:val="both"/>
        <w:rPr>
          <w:rFonts w:cs="Times New Roman"/>
          <w:b/>
        </w:rPr>
      </w:pPr>
    </w:p>
    <w:p w14:paraId="3CE11F33" w14:textId="77777777" w:rsidR="00124A13" w:rsidRDefault="00124A13" w:rsidP="00124A13">
      <w:pPr>
        <w:pBdr>
          <w:bottom w:val="single" w:sz="4" w:space="1" w:color="auto"/>
        </w:pBdr>
        <w:jc w:val="both"/>
      </w:pPr>
      <w:r>
        <w:rPr>
          <w:b/>
        </w:rPr>
        <w:t>Responsibilities of parents</w:t>
      </w:r>
    </w:p>
    <w:p w14:paraId="2376CC75" w14:textId="77777777" w:rsidR="00124A13" w:rsidRDefault="00124A13" w:rsidP="00124A13">
      <w:pPr>
        <w:jc w:val="both"/>
        <w:rPr>
          <w:i/>
        </w:rPr>
      </w:pPr>
    </w:p>
    <w:p w14:paraId="1F8E71AF" w14:textId="77777777" w:rsidR="00124A13" w:rsidRDefault="00124A13" w:rsidP="00124A13">
      <w:pPr>
        <w:numPr>
          <w:ilvl w:val="0"/>
          <w:numId w:val="12"/>
        </w:numPr>
        <w:autoSpaceDE w:val="0"/>
        <w:autoSpaceDN w:val="0"/>
        <w:adjustRightInd w:val="0"/>
        <w:spacing w:after="200" w:line="276" w:lineRule="auto"/>
        <w:jc w:val="both"/>
        <w:rPr>
          <w:rFonts w:cs="ComicSansMS"/>
          <w:lang w:eastAsia="en-AU"/>
        </w:rPr>
      </w:pPr>
      <w:r>
        <w:rPr>
          <w:rFonts w:cs="ComicSansMS"/>
          <w:lang w:eastAsia="en-AU"/>
        </w:rPr>
        <w:t xml:space="preserve">To sign their children in an out of the Service using the electronic sign-in/sign out System.   </w:t>
      </w:r>
    </w:p>
    <w:p w14:paraId="36ABFD7F" w14:textId="77777777" w:rsidR="00124A13" w:rsidRDefault="00124A13" w:rsidP="00124A13">
      <w:pPr>
        <w:numPr>
          <w:ilvl w:val="0"/>
          <w:numId w:val="12"/>
        </w:numPr>
        <w:autoSpaceDE w:val="0"/>
        <w:autoSpaceDN w:val="0"/>
        <w:adjustRightInd w:val="0"/>
        <w:spacing w:after="200" w:line="276" w:lineRule="auto"/>
        <w:jc w:val="both"/>
        <w:rPr>
          <w:rFonts w:cs="ComicSansMS"/>
          <w:lang w:eastAsia="en-AU"/>
        </w:rPr>
      </w:pPr>
      <w:r>
        <w:rPr>
          <w:rFonts w:cs="ComicSansMS"/>
          <w:lang w:eastAsia="en-AU"/>
        </w:rPr>
        <w:t xml:space="preserve">To ensure the details of authorised nominees on the enrolment form are complete, </w:t>
      </w:r>
      <w:proofErr w:type="gramStart"/>
      <w:r>
        <w:rPr>
          <w:rFonts w:cs="ComicSansMS"/>
          <w:lang w:eastAsia="en-AU"/>
        </w:rPr>
        <w:t>correct</w:t>
      </w:r>
      <w:proofErr w:type="gramEnd"/>
      <w:r>
        <w:rPr>
          <w:rFonts w:cs="ComicSansMS"/>
          <w:lang w:eastAsia="en-AU"/>
        </w:rPr>
        <w:t xml:space="preserve"> and current. </w:t>
      </w:r>
    </w:p>
    <w:p w14:paraId="7F28D071" w14:textId="77777777" w:rsidR="00124A13" w:rsidRDefault="00124A13" w:rsidP="00124A13">
      <w:pPr>
        <w:numPr>
          <w:ilvl w:val="0"/>
          <w:numId w:val="12"/>
        </w:numPr>
        <w:autoSpaceDE w:val="0"/>
        <w:autoSpaceDN w:val="0"/>
        <w:adjustRightInd w:val="0"/>
        <w:spacing w:after="200" w:line="276" w:lineRule="auto"/>
        <w:jc w:val="both"/>
        <w:rPr>
          <w:rFonts w:cs="ComicSansMS"/>
          <w:lang w:eastAsia="en-AU"/>
        </w:rPr>
      </w:pPr>
      <w:r>
        <w:rPr>
          <w:rFonts w:cs="ComicSansMS"/>
          <w:lang w:eastAsia="en-AU"/>
        </w:rPr>
        <w:t>To inform the authorised nominee(s) of the Service’s requirements (</w:t>
      </w:r>
      <w:proofErr w:type="gramStart"/>
      <w:r>
        <w:rPr>
          <w:rFonts w:cs="ComicSansMS"/>
          <w:lang w:eastAsia="en-AU"/>
        </w:rPr>
        <w:t>e.g.</w:t>
      </w:r>
      <w:proofErr w:type="gramEnd"/>
      <w:r>
        <w:rPr>
          <w:rFonts w:cs="ComicSansMS"/>
          <w:lang w:eastAsia="en-AU"/>
        </w:rPr>
        <w:t xml:space="preserve"> photo ID) when they collect a child.</w:t>
      </w:r>
    </w:p>
    <w:p w14:paraId="5BD1810D" w14:textId="77777777" w:rsidR="00124A13" w:rsidRDefault="00124A13" w:rsidP="00124A13">
      <w:pPr>
        <w:numPr>
          <w:ilvl w:val="0"/>
          <w:numId w:val="12"/>
        </w:numPr>
        <w:autoSpaceDE w:val="0"/>
        <w:autoSpaceDN w:val="0"/>
        <w:adjustRightInd w:val="0"/>
        <w:spacing w:after="200" w:line="276" w:lineRule="auto"/>
        <w:jc w:val="both"/>
        <w:rPr>
          <w:rFonts w:cs="ComicSansMS"/>
          <w:lang w:eastAsia="en-AU"/>
        </w:rPr>
      </w:pPr>
      <w:r>
        <w:rPr>
          <w:rFonts w:cs="ComicSansMS"/>
          <w:lang w:eastAsia="en-AU"/>
        </w:rPr>
        <w:t xml:space="preserve">To inform the Service in the event of a family member contracting a communicable disease.   </w:t>
      </w:r>
    </w:p>
    <w:p w14:paraId="05F34EB9" w14:textId="621FC335" w:rsidR="00124A13" w:rsidRDefault="00124A13" w:rsidP="00124A13">
      <w:pPr>
        <w:spacing w:after="0" w:line="240" w:lineRule="auto"/>
        <w:contextualSpacing/>
        <w:rPr>
          <w:rFonts w:asciiTheme="majorHAnsi" w:hAnsiTheme="majorHAnsi"/>
          <w:sz w:val="20"/>
          <w:szCs w:val="20"/>
        </w:rPr>
      </w:pPr>
    </w:p>
    <w:p w14:paraId="7790A456" w14:textId="77777777" w:rsidR="00124A13" w:rsidRPr="007E5406" w:rsidRDefault="00124A13" w:rsidP="00124A13">
      <w:pPr>
        <w:spacing w:after="0" w:line="240" w:lineRule="auto"/>
        <w:contextualSpacing/>
        <w:rPr>
          <w:rFonts w:asciiTheme="majorHAnsi" w:hAnsiTheme="majorHAnsi"/>
          <w:sz w:val="20"/>
          <w:szCs w:val="20"/>
        </w:rPr>
      </w:pPr>
    </w:p>
    <w:p w14:paraId="29A63E1C" w14:textId="77777777" w:rsidR="007E5406" w:rsidRPr="007E5406" w:rsidRDefault="007E5406" w:rsidP="007E5406">
      <w:pPr>
        <w:spacing w:after="0" w:line="240" w:lineRule="auto"/>
        <w:ind w:left="720"/>
        <w:contextualSpacing/>
        <w:rPr>
          <w:sz w:val="20"/>
          <w:szCs w:val="20"/>
        </w:rPr>
      </w:pPr>
    </w:p>
    <w:p w14:paraId="69A98259" w14:textId="77777777" w:rsidR="007E5406" w:rsidRPr="007E5406" w:rsidRDefault="007E5406" w:rsidP="007E5406">
      <w:pPr>
        <w:spacing w:after="0" w:line="240" w:lineRule="auto"/>
        <w:rPr>
          <w:b/>
          <w:bCs/>
          <w:sz w:val="20"/>
          <w:szCs w:val="20"/>
        </w:rPr>
      </w:pPr>
      <w:r w:rsidRPr="007E5406">
        <w:rPr>
          <w:b/>
          <w:bCs/>
          <w:sz w:val="20"/>
          <w:szCs w:val="20"/>
        </w:rPr>
        <w:t>COVID-19 Safety practices</w:t>
      </w:r>
    </w:p>
    <w:p w14:paraId="26FA89CB" w14:textId="7ED93145" w:rsidR="007E5406" w:rsidRPr="007E5406" w:rsidRDefault="007E5406" w:rsidP="007E5406">
      <w:pPr>
        <w:spacing w:after="0" w:line="240" w:lineRule="auto"/>
        <w:rPr>
          <w:sz w:val="20"/>
          <w:szCs w:val="20"/>
        </w:rPr>
      </w:pPr>
      <w:r w:rsidRPr="007E5406">
        <w:rPr>
          <w:sz w:val="20"/>
          <w:szCs w:val="20"/>
        </w:rPr>
        <w:t xml:space="preserve">Our service follows best practice and implements all necessary steps to minimise the spread of infectious diseases, including of Covid-19. ECECD recommendation is implemented when our centre restricts adults to </w:t>
      </w:r>
      <w:r w:rsidRPr="007E5406">
        <w:rPr>
          <w:sz w:val="20"/>
          <w:szCs w:val="20"/>
        </w:rPr>
        <w:lastRenderedPageBreak/>
        <w:t xml:space="preserve">visit our service and only considers ESSENTIAL visits to take place. In the light of </w:t>
      </w:r>
      <w:proofErr w:type="spellStart"/>
      <w:r w:rsidRPr="007E5406">
        <w:rPr>
          <w:sz w:val="20"/>
          <w:szCs w:val="20"/>
        </w:rPr>
        <w:t>al</w:t>
      </w:r>
      <w:proofErr w:type="spellEnd"/>
      <w:r w:rsidRPr="007E5406">
        <w:rPr>
          <w:sz w:val="20"/>
          <w:szCs w:val="20"/>
        </w:rPr>
        <w:t xml:space="preserve"> these, our service has adopted a NO ENTRY Policy. Children must be dropped off and collected at the front door</w:t>
      </w:r>
      <w:r>
        <w:rPr>
          <w:sz w:val="20"/>
          <w:szCs w:val="20"/>
        </w:rPr>
        <w:t>, unless otherwise informed by centre’s management.</w:t>
      </w:r>
    </w:p>
    <w:p w14:paraId="7484F514" w14:textId="77777777" w:rsidR="007E5406" w:rsidRPr="007E5406" w:rsidRDefault="007E5406" w:rsidP="007E5406">
      <w:pPr>
        <w:spacing w:after="0" w:line="240" w:lineRule="auto"/>
        <w:rPr>
          <w:sz w:val="20"/>
          <w:szCs w:val="20"/>
        </w:rPr>
      </w:pPr>
    </w:p>
    <w:p w14:paraId="2BBAF348" w14:textId="77777777" w:rsidR="007E5406" w:rsidRPr="007E5406" w:rsidRDefault="007E5406" w:rsidP="007E5406">
      <w:pPr>
        <w:spacing w:after="0" w:line="240" w:lineRule="auto"/>
        <w:rPr>
          <w:b/>
          <w:sz w:val="20"/>
          <w:szCs w:val="20"/>
        </w:rPr>
      </w:pPr>
      <w:r w:rsidRPr="007E5406">
        <w:rPr>
          <w:b/>
          <w:sz w:val="20"/>
          <w:szCs w:val="20"/>
        </w:rPr>
        <w:t xml:space="preserve">Where there </w:t>
      </w:r>
      <w:proofErr w:type="gramStart"/>
      <w:r w:rsidRPr="007E5406">
        <w:rPr>
          <w:b/>
          <w:sz w:val="20"/>
          <w:szCs w:val="20"/>
        </w:rPr>
        <w:t>is</w:t>
      </w:r>
      <w:proofErr w:type="gramEnd"/>
      <w:r w:rsidRPr="007E5406">
        <w:rPr>
          <w:b/>
          <w:sz w:val="20"/>
          <w:szCs w:val="20"/>
        </w:rPr>
        <w:t xml:space="preserve"> concerns for the safety, health and wellbeing of Children </w:t>
      </w:r>
    </w:p>
    <w:p w14:paraId="3E13E41A" w14:textId="77777777" w:rsidR="007E5406" w:rsidRPr="007E5406" w:rsidRDefault="007E5406" w:rsidP="007E5406">
      <w:pPr>
        <w:spacing w:after="0" w:line="240" w:lineRule="auto"/>
        <w:rPr>
          <w:sz w:val="20"/>
          <w:szCs w:val="20"/>
        </w:rPr>
      </w:pPr>
    </w:p>
    <w:p w14:paraId="1C229636" w14:textId="77777777" w:rsidR="007E5406" w:rsidRPr="007E5406" w:rsidRDefault="007E5406" w:rsidP="007E5406">
      <w:pPr>
        <w:spacing w:after="0" w:line="240" w:lineRule="auto"/>
        <w:rPr>
          <w:sz w:val="20"/>
          <w:szCs w:val="20"/>
        </w:rPr>
      </w:pPr>
      <w:r w:rsidRPr="007E5406">
        <w:rPr>
          <w:sz w:val="20"/>
          <w:szCs w:val="20"/>
        </w:rPr>
        <w:t xml:space="preserve">If the person collecting the child appears to be intoxicated, or under the influence of drugs, and a staff member feel that the person is unfit to take responsibility for the child, the staff are to bring the matter to the person’s attention before releasing the child into their care </w:t>
      </w:r>
      <w:r w:rsidRPr="007E5406">
        <w:rPr>
          <w:b/>
          <w:sz w:val="20"/>
          <w:szCs w:val="20"/>
        </w:rPr>
        <w:t>(National Law 171).</w:t>
      </w:r>
      <w:r w:rsidRPr="007E5406">
        <w:rPr>
          <w:sz w:val="20"/>
          <w:szCs w:val="20"/>
        </w:rPr>
        <w:t xml:space="preserve"> Wherever possible, such discussion is to take place without the child being present. Staff are to suggest that they contact the other parent/guardian or emergency numbers from the enrolment form, inform them of the situation and request they collect the child as soon as possible. If the person refuses to allow the child to be collected by another authorised person, staff are to inform the police of the circumstances, the person’s name, and vehicle make/model and registration details. Staff cannot prevent a parent/guardian from collecting a </w:t>
      </w:r>
      <w:proofErr w:type="gramStart"/>
      <w:r w:rsidRPr="007E5406">
        <w:rPr>
          <w:sz w:val="20"/>
          <w:szCs w:val="20"/>
        </w:rPr>
        <w:t>child, but</w:t>
      </w:r>
      <w:proofErr w:type="gramEnd"/>
      <w:r w:rsidRPr="007E5406">
        <w:rPr>
          <w:sz w:val="20"/>
          <w:szCs w:val="20"/>
        </w:rPr>
        <w:t xml:space="preserve"> do have a moral obligation to persuade a parent/guardian to seek alternative arrangements, if they feel the parent/guardian is in an unfit state to accept responsibility for the child.</w:t>
      </w:r>
    </w:p>
    <w:p w14:paraId="75E94425" w14:textId="77777777" w:rsidR="007E5406" w:rsidRPr="007E5406" w:rsidRDefault="007E5406" w:rsidP="007E5406">
      <w:pPr>
        <w:spacing w:after="0" w:line="240" w:lineRule="auto"/>
        <w:rPr>
          <w:sz w:val="20"/>
          <w:szCs w:val="20"/>
        </w:rPr>
      </w:pPr>
    </w:p>
    <w:p w14:paraId="10E837EE" w14:textId="77777777" w:rsidR="007E5406" w:rsidRPr="007E5406" w:rsidRDefault="007E5406" w:rsidP="007E5406">
      <w:pPr>
        <w:spacing w:after="0" w:line="240" w:lineRule="auto"/>
        <w:rPr>
          <w:sz w:val="20"/>
          <w:szCs w:val="20"/>
        </w:rPr>
      </w:pPr>
      <w:r w:rsidRPr="007E5406">
        <w:rPr>
          <w:sz w:val="20"/>
          <w:szCs w:val="20"/>
        </w:rPr>
        <w:t>Other reasons why a staff member would try to prevent a child from going home with a parent as well as the above mentioned are:</w:t>
      </w:r>
    </w:p>
    <w:p w14:paraId="37B65BEF" w14:textId="77777777" w:rsidR="007E5406" w:rsidRPr="007E5406" w:rsidRDefault="007E5406" w:rsidP="007E5406">
      <w:pPr>
        <w:numPr>
          <w:ilvl w:val="1"/>
          <w:numId w:val="2"/>
        </w:numPr>
        <w:spacing w:after="0" w:line="240" w:lineRule="auto"/>
        <w:contextualSpacing/>
        <w:rPr>
          <w:sz w:val="20"/>
          <w:szCs w:val="20"/>
        </w:rPr>
      </w:pPr>
      <w:r w:rsidRPr="007E5406">
        <w:rPr>
          <w:sz w:val="20"/>
          <w:szCs w:val="20"/>
        </w:rPr>
        <w:t xml:space="preserve">when a young person who is authorised to collect the child, for example a sibling, does not seem sufficiently mature to safely care for the child. </w:t>
      </w:r>
    </w:p>
    <w:p w14:paraId="69F1BBAF" w14:textId="77777777" w:rsidR="007E5406" w:rsidRPr="007E5406" w:rsidRDefault="007E5406" w:rsidP="007E5406">
      <w:pPr>
        <w:numPr>
          <w:ilvl w:val="1"/>
          <w:numId w:val="2"/>
        </w:numPr>
        <w:spacing w:after="0" w:line="240" w:lineRule="auto"/>
        <w:contextualSpacing/>
        <w:rPr>
          <w:sz w:val="20"/>
          <w:szCs w:val="20"/>
        </w:rPr>
      </w:pPr>
      <w:r w:rsidRPr="007E5406">
        <w:rPr>
          <w:sz w:val="20"/>
          <w:szCs w:val="20"/>
        </w:rPr>
        <w:t xml:space="preserve">A parent or authorised person does not have a car fitted with an appropriate child restraint. </w:t>
      </w:r>
    </w:p>
    <w:p w14:paraId="79BA1CEF" w14:textId="77777777" w:rsidR="007E5406" w:rsidRPr="007E5406" w:rsidRDefault="007E5406" w:rsidP="007E5406">
      <w:pPr>
        <w:spacing w:after="0" w:line="240" w:lineRule="auto"/>
        <w:rPr>
          <w:sz w:val="20"/>
          <w:szCs w:val="20"/>
        </w:rPr>
      </w:pPr>
    </w:p>
    <w:p w14:paraId="73F50065" w14:textId="77777777" w:rsidR="007E5406" w:rsidRPr="007E5406" w:rsidRDefault="007E5406" w:rsidP="007E5406">
      <w:pPr>
        <w:spacing w:after="0" w:line="240" w:lineRule="auto"/>
        <w:rPr>
          <w:b/>
          <w:bCs/>
          <w:sz w:val="20"/>
          <w:szCs w:val="20"/>
        </w:rPr>
      </w:pPr>
      <w:r w:rsidRPr="007E5406">
        <w:rPr>
          <w:b/>
          <w:bCs/>
          <w:sz w:val="20"/>
          <w:szCs w:val="20"/>
        </w:rPr>
        <w:t>Late Collection of Children</w:t>
      </w:r>
    </w:p>
    <w:p w14:paraId="191D2166" w14:textId="6438F492" w:rsidR="007E5406" w:rsidRPr="007E5406" w:rsidRDefault="007E5406" w:rsidP="007E5406">
      <w:pPr>
        <w:numPr>
          <w:ilvl w:val="0"/>
          <w:numId w:val="8"/>
        </w:numPr>
        <w:spacing w:after="0" w:line="240" w:lineRule="auto"/>
        <w:ind w:left="357" w:hanging="357"/>
        <w:rPr>
          <w:rFonts w:ascii="Calibri" w:hAnsi="Calibri" w:cs="Calibri"/>
          <w:sz w:val="20"/>
          <w:szCs w:val="20"/>
        </w:rPr>
      </w:pPr>
      <w:r w:rsidRPr="007E5406">
        <w:rPr>
          <w:rFonts w:ascii="Calibri" w:hAnsi="Calibri" w:cs="Calibri"/>
          <w:sz w:val="20"/>
          <w:szCs w:val="20"/>
        </w:rPr>
        <w:t xml:space="preserve">If there are children still present at the Service upon closing, it is best practice to ensure a minimum of two Educators </w:t>
      </w:r>
      <w:r>
        <w:rPr>
          <w:rFonts w:ascii="Calibri" w:hAnsi="Calibri" w:cs="Calibri"/>
          <w:sz w:val="20"/>
          <w:szCs w:val="20"/>
        </w:rPr>
        <w:t>–</w:t>
      </w:r>
      <w:r w:rsidRPr="007E5406">
        <w:rPr>
          <w:rFonts w:ascii="Calibri" w:hAnsi="Calibri" w:cs="Calibri"/>
          <w:sz w:val="20"/>
          <w:szCs w:val="20"/>
        </w:rPr>
        <w:t xml:space="preserve"> </w:t>
      </w:r>
      <w:r>
        <w:rPr>
          <w:rFonts w:ascii="Calibri" w:hAnsi="Calibri" w:cs="Calibri"/>
          <w:sz w:val="20"/>
          <w:szCs w:val="20"/>
        </w:rPr>
        <w:t>one must meet all the Responsible person’s requirement, including of approved First aid/</w:t>
      </w:r>
      <w:proofErr w:type="spellStart"/>
      <w:r>
        <w:rPr>
          <w:rFonts w:ascii="Calibri" w:hAnsi="Calibri" w:cs="Calibri"/>
          <w:sz w:val="20"/>
          <w:szCs w:val="20"/>
        </w:rPr>
        <w:t>anaphyilaxis</w:t>
      </w:r>
      <w:proofErr w:type="spellEnd"/>
      <w:r>
        <w:rPr>
          <w:rFonts w:ascii="Calibri" w:hAnsi="Calibri" w:cs="Calibri"/>
          <w:sz w:val="20"/>
          <w:szCs w:val="20"/>
        </w:rPr>
        <w:t xml:space="preserve"> and also child protection training and </w:t>
      </w:r>
      <w:proofErr w:type="gramStart"/>
      <w:r>
        <w:rPr>
          <w:rFonts w:ascii="Calibri" w:hAnsi="Calibri" w:cs="Calibri"/>
          <w:sz w:val="20"/>
          <w:szCs w:val="20"/>
        </w:rPr>
        <w:t xml:space="preserve">must </w:t>
      </w:r>
      <w:r w:rsidRPr="007E5406">
        <w:rPr>
          <w:rFonts w:ascii="Calibri" w:hAnsi="Calibri" w:cs="Calibri"/>
          <w:sz w:val="20"/>
          <w:szCs w:val="20"/>
        </w:rPr>
        <w:t xml:space="preserve"> have</w:t>
      </w:r>
      <w:proofErr w:type="gramEnd"/>
      <w:r w:rsidRPr="007E5406">
        <w:rPr>
          <w:rFonts w:ascii="Calibri" w:hAnsi="Calibri" w:cs="Calibri"/>
          <w:sz w:val="20"/>
          <w:szCs w:val="20"/>
        </w:rPr>
        <w:t xml:space="preserve"> or be actively working towards an approved diploma level education and care qualification- are present </w:t>
      </w:r>
      <w:r w:rsidRPr="007E5406">
        <w:rPr>
          <w:rFonts w:ascii="Calibri" w:hAnsi="Calibri" w:cs="Calibri"/>
          <w:b/>
          <w:bCs/>
          <w:sz w:val="20"/>
          <w:szCs w:val="20"/>
        </w:rPr>
        <w:t>(National Regulation 126(1)(a)).</w:t>
      </w:r>
      <w:r w:rsidRPr="007E5406">
        <w:rPr>
          <w:rFonts w:ascii="Calibri" w:hAnsi="Calibri" w:cs="Calibri"/>
          <w:sz w:val="20"/>
          <w:szCs w:val="20"/>
        </w:rPr>
        <w:t xml:space="preserve"> </w:t>
      </w:r>
    </w:p>
    <w:p w14:paraId="0D96FF87" w14:textId="77777777" w:rsidR="007E5406" w:rsidRPr="007E5406" w:rsidRDefault="007E5406" w:rsidP="007E5406">
      <w:pPr>
        <w:numPr>
          <w:ilvl w:val="0"/>
          <w:numId w:val="8"/>
        </w:numPr>
        <w:spacing w:after="0" w:line="240" w:lineRule="auto"/>
        <w:ind w:left="357" w:hanging="357"/>
        <w:rPr>
          <w:rFonts w:ascii="Calibri" w:hAnsi="Calibri" w:cs="Calibri"/>
          <w:sz w:val="20"/>
          <w:szCs w:val="20"/>
        </w:rPr>
      </w:pPr>
      <w:r w:rsidRPr="007E5406">
        <w:rPr>
          <w:rFonts w:ascii="Calibri" w:hAnsi="Calibri" w:cs="Calibri"/>
          <w:sz w:val="20"/>
          <w:szCs w:val="20"/>
        </w:rPr>
        <w:t xml:space="preserve"> Parent to notify the service if they know that you are going to be late: If possible, </w:t>
      </w:r>
      <w:proofErr w:type="gramStart"/>
      <w:r w:rsidRPr="007E5406">
        <w:rPr>
          <w:rFonts w:ascii="Calibri" w:hAnsi="Calibri" w:cs="Calibri"/>
          <w:sz w:val="20"/>
          <w:szCs w:val="20"/>
        </w:rPr>
        <w:t>make arrangements</w:t>
      </w:r>
      <w:proofErr w:type="gramEnd"/>
      <w:r w:rsidRPr="007E5406">
        <w:rPr>
          <w:rFonts w:ascii="Calibri" w:hAnsi="Calibri" w:cs="Calibri"/>
          <w:sz w:val="20"/>
          <w:szCs w:val="20"/>
        </w:rPr>
        <w:t xml:space="preserve"> for someone else to collect child. </w:t>
      </w:r>
    </w:p>
    <w:p w14:paraId="74D59DBB" w14:textId="77777777" w:rsidR="007E5406" w:rsidRPr="007E5406" w:rsidRDefault="007E5406" w:rsidP="007E5406">
      <w:pPr>
        <w:numPr>
          <w:ilvl w:val="0"/>
          <w:numId w:val="8"/>
        </w:numPr>
        <w:spacing w:after="0" w:line="240" w:lineRule="auto"/>
        <w:ind w:left="357" w:hanging="357"/>
        <w:rPr>
          <w:rFonts w:ascii="Calibri" w:hAnsi="Calibri" w:cs="Calibri"/>
          <w:sz w:val="20"/>
          <w:szCs w:val="20"/>
        </w:rPr>
      </w:pPr>
      <w:r w:rsidRPr="007E5406">
        <w:rPr>
          <w:rFonts w:ascii="Calibri" w:hAnsi="Calibri" w:cs="Calibri"/>
          <w:sz w:val="20"/>
          <w:szCs w:val="20"/>
        </w:rPr>
        <w:t>If parent has not arrived by 6:00</w:t>
      </w:r>
      <w:proofErr w:type="gramStart"/>
      <w:r w:rsidRPr="007E5406">
        <w:rPr>
          <w:rFonts w:ascii="Calibri" w:hAnsi="Calibri" w:cs="Calibri"/>
          <w:sz w:val="20"/>
          <w:szCs w:val="20"/>
        </w:rPr>
        <w:t>pm  they</w:t>
      </w:r>
      <w:proofErr w:type="gramEnd"/>
      <w:r w:rsidRPr="007E5406">
        <w:rPr>
          <w:rFonts w:ascii="Calibri" w:hAnsi="Calibri" w:cs="Calibri"/>
          <w:sz w:val="20"/>
          <w:szCs w:val="20"/>
        </w:rPr>
        <w:t xml:space="preserve"> will be contacted. If we are unable to contact the parent, and the child has not been collected, we will call alternative contacts as listed on the enrolment form to organise the collection of the child.</w:t>
      </w:r>
    </w:p>
    <w:p w14:paraId="4210F7E9" w14:textId="77777777" w:rsidR="007E5406" w:rsidRPr="007E5406" w:rsidRDefault="007E5406" w:rsidP="007E5406">
      <w:pPr>
        <w:numPr>
          <w:ilvl w:val="0"/>
          <w:numId w:val="8"/>
        </w:numPr>
        <w:spacing w:after="0" w:line="240" w:lineRule="auto"/>
        <w:ind w:left="357" w:hanging="357"/>
        <w:rPr>
          <w:rFonts w:ascii="Calibri" w:hAnsi="Calibri" w:cs="Calibri"/>
          <w:sz w:val="20"/>
          <w:szCs w:val="20"/>
        </w:rPr>
      </w:pPr>
      <w:r w:rsidRPr="007E5406">
        <w:rPr>
          <w:rFonts w:ascii="Calibri" w:hAnsi="Calibri" w:cs="Calibri"/>
          <w:sz w:val="20"/>
          <w:szCs w:val="20"/>
        </w:rPr>
        <w:t>A fee $2.00 minute will be incurred for late collections.</w:t>
      </w:r>
    </w:p>
    <w:p w14:paraId="20036B8E" w14:textId="77777777" w:rsidR="007E5406" w:rsidRPr="007E5406" w:rsidRDefault="007E5406" w:rsidP="007E5406">
      <w:pPr>
        <w:spacing w:after="0" w:line="240" w:lineRule="auto"/>
        <w:ind w:left="357"/>
        <w:rPr>
          <w:rFonts w:ascii="Calibri" w:hAnsi="Calibri" w:cs="Calibri"/>
          <w:sz w:val="20"/>
          <w:szCs w:val="20"/>
        </w:rPr>
      </w:pPr>
    </w:p>
    <w:p w14:paraId="3E41EC1F" w14:textId="77777777" w:rsidR="007E5406" w:rsidRPr="007E5406" w:rsidRDefault="007E5406" w:rsidP="007E5406">
      <w:pPr>
        <w:keepNext/>
        <w:keepLines/>
        <w:tabs>
          <w:tab w:val="left" w:pos="567"/>
          <w:tab w:val="left" w:pos="1701"/>
        </w:tabs>
        <w:spacing w:after="0" w:line="240" w:lineRule="auto"/>
        <w:outlineLvl w:val="3"/>
        <w:rPr>
          <w:b/>
          <w:sz w:val="20"/>
          <w:szCs w:val="20"/>
        </w:rPr>
      </w:pPr>
      <w:r w:rsidRPr="007E5406">
        <w:rPr>
          <w:b/>
          <w:sz w:val="20"/>
          <w:szCs w:val="20"/>
        </w:rPr>
        <w:t>Responsibilities of the Approved Provider</w:t>
      </w:r>
    </w:p>
    <w:p w14:paraId="020C2A52"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Ensure the service operates in line with the Children (Education and Care Services) National Law (NSW) 2010 and The Education and Care Services National Regulations 2011 </w:t>
      </w:r>
      <w:proofErr w:type="gramStart"/>
      <w:r w:rsidRPr="007E5406">
        <w:rPr>
          <w:sz w:val="20"/>
          <w:szCs w:val="20"/>
        </w:rPr>
        <w:t>with regard to</w:t>
      </w:r>
      <w:proofErr w:type="gramEnd"/>
      <w:r w:rsidRPr="007E5406">
        <w:rPr>
          <w:sz w:val="20"/>
          <w:szCs w:val="20"/>
        </w:rPr>
        <w:t xml:space="preserve"> the delivery and collection of children at all times. </w:t>
      </w:r>
    </w:p>
    <w:p w14:paraId="27C04317"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Ensure that a parent of a child being educated and cared for by the service may enter the service premises at any time when the child is being educated and cared for by the service </w:t>
      </w:r>
      <w:r w:rsidRPr="007E5406">
        <w:rPr>
          <w:b/>
          <w:sz w:val="20"/>
          <w:szCs w:val="20"/>
        </w:rPr>
        <w:t>(National Regulation 157(1))</w:t>
      </w:r>
      <w:r w:rsidRPr="007E5406">
        <w:rPr>
          <w:sz w:val="20"/>
          <w:szCs w:val="20"/>
        </w:rPr>
        <w:t>—except when:</w:t>
      </w:r>
    </w:p>
    <w:p w14:paraId="15DA7EC9" w14:textId="77777777" w:rsidR="007E5406" w:rsidRPr="007E5406" w:rsidRDefault="007E5406" w:rsidP="007E5406">
      <w:pPr>
        <w:numPr>
          <w:ilvl w:val="1"/>
          <w:numId w:val="1"/>
        </w:numPr>
        <w:spacing w:after="0" w:line="240" w:lineRule="auto"/>
        <w:contextualSpacing/>
        <w:rPr>
          <w:sz w:val="20"/>
          <w:szCs w:val="20"/>
        </w:rPr>
      </w:pPr>
      <w:r w:rsidRPr="007E5406">
        <w:rPr>
          <w:sz w:val="20"/>
          <w:szCs w:val="20"/>
        </w:rPr>
        <w:t xml:space="preserve">permitting entry would pose a risk to the safety of the children and staff or conflict with the duty of the Approved Provider, </w:t>
      </w:r>
      <w:proofErr w:type="gramStart"/>
      <w:r w:rsidRPr="007E5406">
        <w:rPr>
          <w:sz w:val="20"/>
          <w:szCs w:val="20"/>
        </w:rPr>
        <w:t>supervisor</w:t>
      </w:r>
      <w:proofErr w:type="gramEnd"/>
      <w:r w:rsidRPr="007E5406">
        <w:rPr>
          <w:sz w:val="20"/>
          <w:szCs w:val="20"/>
        </w:rPr>
        <w:t xml:space="preserve"> or educator under the law or </w:t>
      </w:r>
    </w:p>
    <w:p w14:paraId="7A3E9CB0" w14:textId="77777777" w:rsidR="007E5406" w:rsidRPr="007E5406" w:rsidRDefault="007E5406" w:rsidP="007E5406">
      <w:pPr>
        <w:numPr>
          <w:ilvl w:val="1"/>
          <w:numId w:val="1"/>
        </w:numPr>
        <w:spacing w:after="0" w:line="240" w:lineRule="auto"/>
        <w:contextualSpacing/>
        <w:rPr>
          <w:sz w:val="20"/>
          <w:szCs w:val="20"/>
        </w:rPr>
      </w:pPr>
      <w:r w:rsidRPr="007E5406">
        <w:rPr>
          <w:sz w:val="20"/>
          <w:szCs w:val="20"/>
        </w:rPr>
        <w:t>the Approved Provider is aware the parent is prohibited by a court order from having contact with the child.</w:t>
      </w:r>
    </w:p>
    <w:p w14:paraId="4F0E0A91" w14:textId="77777777" w:rsidR="007E5406" w:rsidRPr="007E5406" w:rsidRDefault="007E5406" w:rsidP="007E5406">
      <w:pPr>
        <w:spacing w:after="0" w:line="240" w:lineRule="auto"/>
        <w:ind w:left="1440"/>
        <w:contextualSpacing/>
        <w:rPr>
          <w:sz w:val="20"/>
          <w:szCs w:val="20"/>
        </w:rPr>
      </w:pPr>
    </w:p>
    <w:p w14:paraId="68B8359D" w14:textId="77777777" w:rsidR="007E5406" w:rsidRPr="007E5406" w:rsidRDefault="007E5406" w:rsidP="007E5406">
      <w:pPr>
        <w:keepNext/>
        <w:keepLines/>
        <w:tabs>
          <w:tab w:val="left" w:pos="567"/>
          <w:tab w:val="left" w:pos="1701"/>
        </w:tabs>
        <w:spacing w:after="0" w:line="240" w:lineRule="auto"/>
        <w:outlineLvl w:val="3"/>
        <w:rPr>
          <w:b/>
          <w:sz w:val="20"/>
          <w:szCs w:val="20"/>
        </w:rPr>
      </w:pPr>
      <w:r w:rsidRPr="007E5406">
        <w:rPr>
          <w:b/>
          <w:sz w:val="20"/>
          <w:szCs w:val="20"/>
        </w:rPr>
        <w:t>Responsibilities of the Nominated Supervisor</w:t>
      </w:r>
    </w:p>
    <w:p w14:paraId="7DEDB92C"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Provide supervision, </w:t>
      </w:r>
      <w:proofErr w:type="gramStart"/>
      <w:r w:rsidRPr="007E5406">
        <w:rPr>
          <w:sz w:val="20"/>
          <w:szCs w:val="20"/>
        </w:rPr>
        <w:t>guidance</w:t>
      </w:r>
      <w:proofErr w:type="gramEnd"/>
      <w:r w:rsidRPr="007E5406">
        <w:rPr>
          <w:sz w:val="20"/>
          <w:szCs w:val="20"/>
        </w:rPr>
        <w:t xml:space="preserve"> and advice to ensure adherence to the policy at all times. </w:t>
      </w:r>
    </w:p>
    <w:p w14:paraId="23E5D7D4"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Ensure children are adequately supervised and are protected from harms and hazards. </w:t>
      </w:r>
    </w:p>
    <w:p w14:paraId="4395A9D2"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Ensure children do not leave the education and care service premises except in accordance with the Education and Care Services National Regulations 2011.</w:t>
      </w:r>
    </w:p>
    <w:p w14:paraId="5FA0B3E8"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Ensure that a parent of a child being educated and cared for by the service may enter the service premises at any time when the child is being educated and cared for by the service </w:t>
      </w:r>
      <w:r w:rsidRPr="007E5406">
        <w:rPr>
          <w:b/>
          <w:sz w:val="20"/>
          <w:szCs w:val="20"/>
        </w:rPr>
        <w:t>(National Regulation 157(2))</w:t>
      </w:r>
      <w:r w:rsidRPr="007E5406">
        <w:rPr>
          <w:sz w:val="20"/>
          <w:szCs w:val="20"/>
        </w:rPr>
        <w:t>—except when:</w:t>
      </w:r>
    </w:p>
    <w:p w14:paraId="3322A439" w14:textId="77777777" w:rsidR="007E5406" w:rsidRPr="007E5406" w:rsidRDefault="007E5406" w:rsidP="007E5406">
      <w:pPr>
        <w:numPr>
          <w:ilvl w:val="1"/>
          <w:numId w:val="1"/>
        </w:numPr>
        <w:spacing w:after="0" w:line="240" w:lineRule="auto"/>
        <w:contextualSpacing/>
        <w:rPr>
          <w:sz w:val="20"/>
          <w:szCs w:val="20"/>
        </w:rPr>
      </w:pPr>
      <w:r w:rsidRPr="007E5406">
        <w:rPr>
          <w:sz w:val="20"/>
          <w:szCs w:val="20"/>
        </w:rPr>
        <w:lastRenderedPageBreak/>
        <w:t xml:space="preserve">permitting entry would pose a risk to the safety of the children and staff or conflict with the duty of the Nominated Supervisor, </w:t>
      </w:r>
      <w:proofErr w:type="gramStart"/>
      <w:r w:rsidRPr="007E5406">
        <w:rPr>
          <w:sz w:val="20"/>
          <w:szCs w:val="20"/>
        </w:rPr>
        <w:t>provider</w:t>
      </w:r>
      <w:proofErr w:type="gramEnd"/>
      <w:r w:rsidRPr="007E5406">
        <w:rPr>
          <w:sz w:val="20"/>
          <w:szCs w:val="20"/>
        </w:rPr>
        <w:t xml:space="preserve"> or educator under the law or</w:t>
      </w:r>
    </w:p>
    <w:p w14:paraId="5302E97C" w14:textId="77777777" w:rsidR="007E5406" w:rsidRPr="007E5406" w:rsidRDefault="007E5406" w:rsidP="007E5406">
      <w:pPr>
        <w:numPr>
          <w:ilvl w:val="1"/>
          <w:numId w:val="1"/>
        </w:numPr>
        <w:spacing w:after="0" w:line="240" w:lineRule="auto"/>
        <w:contextualSpacing/>
        <w:rPr>
          <w:sz w:val="20"/>
          <w:szCs w:val="20"/>
        </w:rPr>
      </w:pPr>
      <w:r w:rsidRPr="007E5406">
        <w:rPr>
          <w:sz w:val="20"/>
          <w:szCs w:val="20"/>
        </w:rPr>
        <w:t xml:space="preserve">the Nominated Supervisor is aware the parent is prohibited by a court order from having contact with the child. </w:t>
      </w:r>
    </w:p>
    <w:p w14:paraId="31C41E87"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Ensure an unauthorised person (Authorised person described in </w:t>
      </w:r>
      <w:r w:rsidRPr="007E5406">
        <w:rPr>
          <w:b/>
          <w:sz w:val="20"/>
          <w:szCs w:val="20"/>
        </w:rPr>
        <w:t>National Law 170(5)</w:t>
      </w:r>
      <w:r w:rsidRPr="007E5406">
        <w:rPr>
          <w:sz w:val="20"/>
          <w:szCs w:val="20"/>
        </w:rPr>
        <w:t xml:space="preserve"> and Inappropriate person described in </w:t>
      </w:r>
      <w:r w:rsidRPr="007E5406">
        <w:rPr>
          <w:b/>
          <w:sz w:val="20"/>
          <w:szCs w:val="20"/>
        </w:rPr>
        <w:t>National Law 171(3)</w:t>
      </w:r>
      <w:r w:rsidRPr="007E5406">
        <w:rPr>
          <w:sz w:val="20"/>
          <w:szCs w:val="20"/>
        </w:rPr>
        <w:t xml:space="preserve">) is not at the service while children are present unless the person is under direct supervision. </w:t>
      </w:r>
    </w:p>
    <w:p w14:paraId="4BD3EAC6"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Ensure there are procedures in place to ensure that all children have been signed out for the day by the parent/guardian of the child or a responsible person. </w:t>
      </w:r>
    </w:p>
    <w:p w14:paraId="1BE27D95" w14:textId="77777777" w:rsidR="007E5406" w:rsidRPr="007E5406" w:rsidRDefault="007E5406" w:rsidP="007E5406">
      <w:pPr>
        <w:spacing w:after="0" w:line="240" w:lineRule="auto"/>
        <w:rPr>
          <w:color w:val="000000"/>
          <w:sz w:val="20"/>
          <w:szCs w:val="20"/>
        </w:rPr>
      </w:pPr>
    </w:p>
    <w:p w14:paraId="5AF873D3" w14:textId="77777777" w:rsidR="007E5406" w:rsidRPr="007E5406" w:rsidRDefault="007E5406" w:rsidP="007E5406">
      <w:pPr>
        <w:keepNext/>
        <w:keepLines/>
        <w:tabs>
          <w:tab w:val="left" w:pos="567"/>
          <w:tab w:val="left" w:pos="1701"/>
        </w:tabs>
        <w:spacing w:after="0" w:line="240" w:lineRule="auto"/>
        <w:outlineLvl w:val="3"/>
        <w:rPr>
          <w:b/>
          <w:sz w:val="20"/>
          <w:szCs w:val="20"/>
        </w:rPr>
      </w:pPr>
      <w:r w:rsidRPr="007E5406">
        <w:rPr>
          <w:b/>
          <w:sz w:val="20"/>
          <w:szCs w:val="20"/>
        </w:rPr>
        <w:t>Responsibilities of the Educators</w:t>
      </w:r>
    </w:p>
    <w:p w14:paraId="0880566C" w14:textId="77777777" w:rsidR="007E5406" w:rsidRPr="007E5406" w:rsidRDefault="007E5406" w:rsidP="007E5406">
      <w:pPr>
        <w:numPr>
          <w:ilvl w:val="0"/>
          <w:numId w:val="5"/>
        </w:numPr>
        <w:spacing w:after="0" w:line="240" w:lineRule="auto"/>
        <w:contextualSpacing/>
        <w:rPr>
          <w:sz w:val="20"/>
          <w:szCs w:val="20"/>
        </w:rPr>
      </w:pPr>
      <w:proofErr w:type="gramStart"/>
      <w:r w:rsidRPr="007E5406">
        <w:rPr>
          <w:sz w:val="20"/>
          <w:szCs w:val="20"/>
        </w:rPr>
        <w:t>Ensure accuracy of attendance record at all times</w:t>
      </w:r>
      <w:proofErr w:type="gramEnd"/>
      <w:r w:rsidRPr="007E5406">
        <w:rPr>
          <w:sz w:val="20"/>
          <w:szCs w:val="20"/>
        </w:rPr>
        <w:t xml:space="preserve">. </w:t>
      </w:r>
    </w:p>
    <w:p w14:paraId="3E802EDF"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Be available for individual greeting and settling of children. </w:t>
      </w:r>
    </w:p>
    <w:p w14:paraId="5692FF58"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Provide a supportive and welcoming environment for children and families to assist with separation and settling. </w:t>
      </w:r>
    </w:p>
    <w:p w14:paraId="605AC71B"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Follow all service procedures regarding the delivery and collection of children. </w:t>
      </w:r>
    </w:p>
    <w:p w14:paraId="1595457B" w14:textId="77777777" w:rsidR="007E5406" w:rsidRPr="007E5406" w:rsidRDefault="007E5406" w:rsidP="007E5406">
      <w:pPr>
        <w:numPr>
          <w:ilvl w:val="0"/>
          <w:numId w:val="5"/>
        </w:numPr>
        <w:spacing w:after="0" w:line="240" w:lineRule="auto"/>
        <w:contextualSpacing/>
        <w:rPr>
          <w:sz w:val="20"/>
          <w:szCs w:val="20"/>
        </w:rPr>
      </w:pPr>
      <w:r w:rsidRPr="007E5406">
        <w:rPr>
          <w:sz w:val="20"/>
          <w:szCs w:val="20"/>
        </w:rPr>
        <w:t xml:space="preserve">If you are unsure whether a child should be allowed to leave with the person who has come to collect, do not allow the child to go until you have confirmed permission. Seek advice from the responsible person if unsure. </w:t>
      </w:r>
    </w:p>
    <w:p w14:paraId="1A973E07" w14:textId="77777777" w:rsidR="007E5406" w:rsidRPr="007E5406" w:rsidRDefault="007E5406" w:rsidP="007E5406">
      <w:pPr>
        <w:tabs>
          <w:tab w:val="left" w:pos="2127"/>
        </w:tabs>
        <w:spacing w:after="0" w:line="240" w:lineRule="auto"/>
        <w:ind w:left="2127" w:hanging="2127"/>
        <w:rPr>
          <w:rFonts w:cs="Arial"/>
          <w:sz w:val="20"/>
          <w:szCs w:val="20"/>
        </w:rPr>
      </w:pPr>
    </w:p>
    <w:p w14:paraId="37334AD1" w14:textId="77777777" w:rsidR="007E5406" w:rsidRPr="007E5406" w:rsidRDefault="007E5406" w:rsidP="007E5406">
      <w:pPr>
        <w:keepNext/>
        <w:keepLines/>
        <w:tabs>
          <w:tab w:val="left" w:pos="567"/>
          <w:tab w:val="left" w:pos="1701"/>
        </w:tabs>
        <w:spacing w:after="0" w:line="240" w:lineRule="auto"/>
        <w:ind w:left="930" w:hanging="930"/>
        <w:outlineLvl w:val="3"/>
        <w:rPr>
          <w:b/>
          <w:sz w:val="20"/>
          <w:szCs w:val="20"/>
        </w:rPr>
      </w:pPr>
      <w:r w:rsidRPr="007E5406">
        <w:rPr>
          <w:b/>
          <w:sz w:val="20"/>
          <w:szCs w:val="20"/>
        </w:rPr>
        <w:t>Responsibilities of the Families</w:t>
      </w:r>
    </w:p>
    <w:p w14:paraId="644A3184" w14:textId="77777777" w:rsidR="00124A13" w:rsidRPr="00124A13" w:rsidRDefault="00124A13" w:rsidP="00124A13">
      <w:pPr>
        <w:pStyle w:val="NoSpacing"/>
        <w:numPr>
          <w:ilvl w:val="0"/>
          <w:numId w:val="16"/>
        </w:numPr>
        <w:rPr>
          <w:sz w:val="20"/>
          <w:szCs w:val="20"/>
        </w:rPr>
      </w:pPr>
      <w:r w:rsidRPr="00124A13">
        <w:rPr>
          <w:sz w:val="20"/>
          <w:szCs w:val="20"/>
          <w:lang w:eastAsia="en-AU"/>
        </w:rPr>
        <w:t xml:space="preserve">To sign their children in an out of the Service using the electronic sign-in/sign out System.   </w:t>
      </w:r>
    </w:p>
    <w:p w14:paraId="701DB0CD" w14:textId="42FC4E07" w:rsidR="007E5406" w:rsidRPr="00124A13" w:rsidRDefault="007E5406" w:rsidP="00124A13">
      <w:pPr>
        <w:pStyle w:val="NoSpacing"/>
        <w:numPr>
          <w:ilvl w:val="0"/>
          <w:numId w:val="16"/>
        </w:numPr>
        <w:rPr>
          <w:sz w:val="20"/>
          <w:szCs w:val="20"/>
        </w:rPr>
      </w:pPr>
      <w:r w:rsidRPr="00124A13">
        <w:rPr>
          <w:sz w:val="20"/>
          <w:szCs w:val="20"/>
        </w:rPr>
        <w:t xml:space="preserve">Communicate any changes of routine with educators whenever necessary. </w:t>
      </w:r>
    </w:p>
    <w:p w14:paraId="3E148EAD" w14:textId="2BBCB894" w:rsidR="007E5406" w:rsidRPr="00124A13" w:rsidRDefault="007E5406" w:rsidP="00124A13">
      <w:pPr>
        <w:pStyle w:val="NoSpacing"/>
        <w:numPr>
          <w:ilvl w:val="0"/>
          <w:numId w:val="16"/>
        </w:numPr>
        <w:rPr>
          <w:sz w:val="20"/>
          <w:szCs w:val="20"/>
        </w:rPr>
      </w:pPr>
      <w:r w:rsidRPr="00124A13">
        <w:rPr>
          <w:sz w:val="20"/>
          <w:szCs w:val="20"/>
        </w:rPr>
        <w:t xml:space="preserve">Leave </w:t>
      </w:r>
      <w:proofErr w:type="gramStart"/>
      <w:r w:rsidRPr="00124A13">
        <w:rPr>
          <w:sz w:val="20"/>
          <w:szCs w:val="20"/>
        </w:rPr>
        <w:t>the  child</w:t>
      </w:r>
      <w:proofErr w:type="gramEnd"/>
      <w:r w:rsidRPr="00124A13">
        <w:rPr>
          <w:sz w:val="20"/>
          <w:szCs w:val="20"/>
        </w:rPr>
        <w:t xml:space="preserve"> in the direct care of a staff member at all times. </w:t>
      </w:r>
    </w:p>
    <w:p w14:paraId="35B25366" w14:textId="0201DB30" w:rsidR="007E5406" w:rsidRPr="00124A13" w:rsidRDefault="007E5406" w:rsidP="00124A13">
      <w:pPr>
        <w:pStyle w:val="NoSpacing"/>
        <w:numPr>
          <w:ilvl w:val="0"/>
          <w:numId w:val="16"/>
        </w:numPr>
        <w:rPr>
          <w:sz w:val="20"/>
          <w:szCs w:val="20"/>
        </w:rPr>
      </w:pPr>
      <w:r w:rsidRPr="00124A13">
        <w:rPr>
          <w:sz w:val="20"/>
          <w:szCs w:val="20"/>
        </w:rPr>
        <w:t xml:space="preserve">Ensure an educator is aware child has been </w:t>
      </w:r>
      <w:proofErr w:type="gramStart"/>
      <w:r w:rsidRPr="00124A13">
        <w:rPr>
          <w:sz w:val="20"/>
          <w:szCs w:val="20"/>
        </w:rPr>
        <w:t>collected from the service at all times</w:t>
      </w:r>
      <w:proofErr w:type="gramEnd"/>
      <w:r w:rsidRPr="00124A13">
        <w:rPr>
          <w:sz w:val="20"/>
          <w:szCs w:val="20"/>
        </w:rPr>
        <w:t xml:space="preserve">. </w:t>
      </w:r>
    </w:p>
    <w:p w14:paraId="15362DA6" w14:textId="6C2EA88F" w:rsidR="007E5406" w:rsidRPr="00124A13" w:rsidRDefault="007E5406" w:rsidP="00124A13">
      <w:pPr>
        <w:pStyle w:val="NoSpacing"/>
        <w:numPr>
          <w:ilvl w:val="0"/>
          <w:numId w:val="16"/>
        </w:numPr>
        <w:rPr>
          <w:sz w:val="20"/>
          <w:szCs w:val="20"/>
        </w:rPr>
      </w:pPr>
      <w:r w:rsidRPr="00124A13">
        <w:rPr>
          <w:sz w:val="20"/>
          <w:szCs w:val="20"/>
        </w:rPr>
        <w:t xml:space="preserve">Provide the service with any court orders relating to your child upon enrolment of the child. </w:t>
      </w:r>
    </w:p>
    <w:p w14:paraId="4B8F6483" w14:textId="77777777" w:rsidR="00124A13" w:rsidRPr="00124A13" w:rsidRDefault="00124A13" w:rsidP="00124A13">
      <w:pPr>
        <w:pStyle w:val="NoSpacing"/>
        <w:numPr>
          <w:ilvl w:val="0"/>
          <w:numId w:val="16"/>
        </w:numPr>
        <w:rPr>
          <w:sz w:val="20"/>
          <w:szCs w:val="20"/>
          <w:lang w:eastAsia="en-AU"/>
        </w:rPr>
      </w:pPr>
      <w:r w:rsidRPr="00124A13">
        <w:rPr>
          <w:sz w:val="20"/>
          <w:szCs w:val="20"/>
          <w:lang w:eastAsia="en-AU"/>
        </w:rPr>
        <w:t xml:space="preserve">To ensure the details of authorised nominees on the enrolment form are complete, </w:t>
      </w:r>
      <w:proofErr w:type="gramStart"/>
      <w:r w:rsidRPr="00124A13">
        <w:rPr>
          <w:sz w:val="20"/>
          <w:szCs w:val="20"/>
          <w:lang w:eastAsia="en-AU"/>
        </w:rPr>
        <w:t>correct</w:t>
      </w:r>
      <w:proofErr w:type="gramEnd"/>
      <w:r w:rsidRPr="00124A13">
        <w:rPr>
          <w:sz w:val="20"/>
          <w:szCs w:val="20"/>
          <w:lang w:eastAsia="en-AU"/>
        </w:rPr>
        <w:t xml:space="preserve"> and current. </w:t>
      </w:r>
    </w:p>
    <w:p w14:paraId="0E63D8A5" w14:textId="2A81AB25" w:rsidR="00124A13" w:rsidRPr="00124A13" w:rsidRDefault="00124A13" w:rsidP="00124A13">
      <w:pPr>
        <w:pStyle w:val="NoSpacing"/>
        <w:numPr>
          <w:ilvl w:val="0"/>
          <w:numId w:val="16"/>
        </w:numPr>
        <w:rPr>
          <w:sz w:val="20"/>
          <w:szCs w:val="20"/>
          <w:lang w:eastAsia="en-AU"/>
        </w:rPr>
      </w:pPr>
      <w:r w:rsidRPr="00124A13">
        <w:rPr>
          <w:sz w:val="20"/>
          <w:szCs w:val="20"/>
          <w:lang w:eastAsia="en-AU"/>
        </w:rPr>
        <w:t>To inform the authorised nominee(s) of the Service’s requirements (</w:t>
      </w:r>
      <w:proofErr w:type="gramStart"/>
      <w:r w:rsidRPr="00124A13">
        <w:rPr>
          <w:sz w:val="20"/>
          <w:szCs w:val="20"/>
          <w:lang w:eastAsia="en-AU"/>
        </w:rPr>
        <w:t>e.g.</w:t>
      </w:r>
      <w:proofErr w:type="gramEnd"/>
      <w:r w:rsidRPr="00124A13">
        <w:rPr>
          <w:sz w:val="20"/>
          <w:szCs w:val="20"/>
          <w:lang w:eastAsia="en-AU"/>
        </w:rPr>
        <w:t xml:space="preserve"> photo ID) when they collect a child.</w:t>
      </w:r>
    </w:p>
    <w:p w14:paraId="277AF0E2" w14:textId="77777777" w:rsidR="00124A13" w:rsidRPr="00124A13" w:rsidRDefault="00124A13" w:rsidP="00124A13">
      <w:pPr>
        <w:pStyle w:val="NoSpacing"/>
        <w:numPr>
          <w:ilvl w:val="0"/>
          <w:numId w:val="16"/>
        </w:numPr>
        <w:rPr>
          <w:sz w:val="20"/>
          <w:szCs w:val="20"/>
          <w:lang w:eastAsia="en-AU"/>
        </w:rPr>
      </w:pPr>
      <w:r w:rsidRPr="00124A13">
        <w:rPr>
          <w:sz w:val="20"/>
          <w:szCs w:val="20"/>
          <w:lang w:eastAsia="en-AU"/>
        </w:rPr>
        <w:t xml:space="preserve">To inform the Service in the event of a family member contracting a communicable disease.   </w:t>
      </w:r>
    </w:p>
    <w:p w14:paraId="5A81F89E" w14:textId="77777777" w:rsidR="007E5406" w:rsidRPr="007E5406" w:rsidRDefault="007E5406" w:rsidP="007E5406">
      <w:pPr>
        <w:spacing w:after="0" w:line="240" w:lineRule="auto"/>
        <w:rPr>
          <w:sz w:val="20"/>
          <w:szCs w:val="20"/>
        </w:rPr>
      </w:pPr>
    </w:p>
    <w:p w14:paraId="472BB1E5" w14:textId="77777777" w:rsidR="007E5406" w:rsidRPr="007E5406" w:rsidRDefault="007E5406" w:rsidP="007E5406">
      <w:pPr>
        <w:keepNext/>
        <w:keepLines/>
        <w:tabs>
          <w:tab w:val="left" w:pos="567"/>
          <w:tab w:val="left" w:pos="1701"/>
        </w:tabs>
        <w:spacing w:after="0" w:line="240" w:lineRule="auto"/>
        <w:ind w:left="930" w:hanging="930"/>
        <w:outlineLvl w:val="3"/>
        <w:rPr>
          <w:b/>
          <w:sz w:val="20"/>
          <w:szCs w:val="20"/>
        </w:rPr>
      </w:pPr>
      <w:r w:rsidRPr="007E5406">
        <w:rPr>
          <w:b/>
          <w:sz w:val="20"/>
          <w:szCs w:val="20"/>
        </w:rPr>
        <w:t>Responsibilities of the Visitors</w:t>
      </w:r>
    </w:p>
    <w:p w14:paraId="725478A1" w14:textId="77777777" w:rsidR="007E5406" w:rsidRPr="007E5406" w:rsidRDefault="007E5406" w:rsidP="007E5406">
      <w:pPr>
        <w:numPr>
          <w:ilvl w:val="0"/>
          <w:numId w:val="7"/>
        </w:numPr>
        <w:spacing w:after="0" w:line="240" w:lineRule="auto"/>
        <w:ind w:left="714" w:hanging="357"/>
        <w:contextualSpacing/>
        <w:rPr>
          <w:rFonts w:cstheme="minorHAnsi"/>
          <w:sz w:val="20"/>
          <w:szCs w:val="20"/>
        </w:rPr>
      </w:pPr>
      <w:r w:rsidRPr="007E5406">
        <w:rPr>
          <w:rFonts w:cstheme="minorHAnsi"/>
          <w:sz w:val="20"/>
          <w:szCs w:val="20"/>
        </w:rPr>
        <w:t xml:space="preserve">To ensure we can meet Work Health and Safety requirements and ensure the safety of our children, individuals visiting our Service must sign in when they arrive at the service and sign out when they leave. It is also a requirement of the National Regulations that Visitors are not left alone with children at any time. </w:t>
      </w:r>
    </w:p>
    <w:p w14:paraId="2DA49B8C" w14:textId="77777777" w:rsidR="007E5406" w:rsidRPr="007E5406" w:rsidRDefault="007E5406" w:rsidP="007E5406">
      <w:pPr>
        <w:spacing w:after="0" w:line="240" w:lineRule="auto"/>
        <w:ind w:left="720"/>
        <w:contextualSpacing/>
        <w:rPr>
          <w:sz w:val="20"/>
          <w:szCs w:val="20"/>
        </w:rPr>
      </w:pPr>
    </w:p>
    <w:p w14:paraId="1EF0026F" w14:textId="77777777" w:rsidR="007E5406" w:rsidRPr="007E5406" w:rsidRDefault="007E5406" w:rsidP="007E5406">
      <w:pPr>
        <w:keepNext/>
        <w:keepLines/>
        <w:tabs>
          <w:tab w:val="left" w:pos="567"/>
          <w:tab w:val="left" w:pos="1701"/>
        </w:tabs>
        <w:spacing w:after="0" w:line="240" w:lineRule="auto"/>
        <w:outlineLvl w:val="3"/>
        <w:rPr>
          <w:b/>
          <w:sz w:val="20"/>
          <w:szCs w:val="20"/>
        </w:rPr>
      </w:pPr>
      <w:r w:rsidRPr="007E5406">
        <w:rPr>
          <w:b/>
          <w:sz w:val="20"/>
          <w:szCs w:val="20"/>
        </w:rPr>
        <w:t>Related Statutory Obligations &amp; Considerations</w:t>
      </w:r>
    </w:p>
    <w:tbl>
      <w:tblPr>
        <w:tblStyle w:val="TableGrid"/>
        <w:tblW w:w="0" w:type="auto"/>
        <w:tblLayout w:type="fixed"/>
        <w:tblLook w:val="04A0" w:firstRow="1" w:lastRow="0" w:firstColumn="1" w:lastColumn="0" w:noHBand="0" w:noVBand="1"/>
      </w:tblPr>
      <w:tblGrid>
        <w:gridCol w:w="3539"/>
        <w:gridCol w:w="6089"/>
      </w:tblGrid>
      <w:tr w:rsidR="007E5406" w:rsidRPr="007E5406" w14:paraId="24EFAC25" w14:textId="77777777" w:rsidTr="00720AAE">
        <w:tc>
          <w:tcPr>
            <w:tcW w:w="3539" w:type="dxa"/>
          </w:tcPr>
          <w:p w14:paraId="789A151E" w14:textId="77777777" w:rsidR="007E5406" w:rsidRPr="007E5406" w:rsidRDefault="007E5406" w:rsidP="007E5406">
            <w:pPr>
              <w:rPr>
                <w:color w:val="000000"/>
                <w:sz w:val="20"/>
                <w:szCs w:val="20"/>
              </w:rPr>
            </w:pPr>
            <w:r w:rsidRPr="007E5406">
              <w:rPr>
                <w:b/>
                <w:color w:val="000000"/>
                <w:sz w:val="20"/>
                <w:szCs w:val="20"/>
              </w:rPr>
              <w:t>Australian Children’s Education and Care Quality Authority (ACECQA)</w:t>
            </w:r>
          </w:p>
        </w:tc>
        <w:tc>
          <w:tcPr>
            <w:tcW w:w="6089" w:type="dxa"/>
          </w:tcPr>
          <w:p w14:paraId="4A2913F6" w14:textId="77777777" w:rsidR="007E5406" w:rsidRPr="007E5406" w:rsidRDefault="007E5406" w:rsidP="007E5406">
            <w:pPr>
              <w:rPr>
                <w:color w:val="000000"/>
                <w:sz w:val="20"/>
                <w:szCs w:val="20"/>
              </w:rPr>
            </w:pPr>
            <w:r w:rsidRPr="007E5406">
              <w:rPr>
                <w:sz w:val="20"/>
                <w:szCs w:val="20"/>
              </w:rPr>
              <w:t>http://www.acecqa.gov.au/</w:t>
            </w:r>
          </w:p>
        </w:tc>
      </w:tr>
      <w:tr w:rsidR="007E5406" w:rsidRPr="007E5406" w14:paraId="5A9845C0" w14:textId="77777777" w:rsidTr="00720AAE">
        <w:tc>
          <w:tcPr>
            <w:tcW w:w="3539" w:type="dxa"/>
          </w:tcPr>
          <w:p w14:paraId="19ABD0E0" w14:textId="77777777" w:rsidR="007E5406" w:rsidRPr="007E5406" w:rsidRDefault="007E5406" w:rsidP="007E5406">
            <w:pPr>
              <w:rPr>
                <w:color w:val="000000"/>
                <w:sz w:val="20"/>
                <w:szCs w:val="20"/>
              </w:rPr>
            </w:pPr>
            <w:r w:rsidRPr="007E5406">
              <w:rPr>
                <w:b/>
                <w:sz w:val="20"/>
                <w:szCs w:val="20"/>
              </w:rPr>
              <w:t>Children (Education and Care Services) National Law (NSW) No 104a</w:t>
            </w:r>
          </w:p>
        </w:tc>
        <w:tc>
          <w:tcPr>
            <w:tcW w:w="6089" w:type="dxa"/>
          </w:tcPr>
          <w:p w14:paraId="6F78D526" w14:textId="77777777" w:rsidR="007E5406" w:rsidRPr="007E5406" w:rsidRDefault="007E5406" w:rsidP="007E5406">
            <w:pPr>
              <w:rPr>
                <w:color w:val="000000"/>
                <w:sz w:val="20"/>
                <w:szCs w:val="20"/>
              </w:rPr>
            </w:pPr>
            <w:r w:rsidRPr="007E5406">
              <w:rPr>
                <w:sz w:val="20"/>
                <w:szCs w:val="20"/>
              </w:rPr>
              <w:t>https://www.legislation.nsw.gov.au/#/view/act/2010/104a/full</w:t>
            </w:r>
            <w:r w:rsidRPr="007E5406">
              <w:rPr>
                <w:b/>
                <w:sz w:val="20"/>
                <w:szCs w:val="20"/>
              </w:rPr>
              <w:t xml:space="preserve"> </w:t>
            </w:r>
          </w:p>
          <w:p w14:paraId="0996005A" w14:textId="77777777" w:rsidR="007E5406" w:rsidRPr="007E5406" w:rsidRDefault="007E5406" w:rsidP="007E5406">
            <w:pPr>
              <w:rPr>
                <w:color w:val="000000"/>
                <w:sz w:val="20"/>
                <w:szCs w:val="20"/>
              </w:rPr>
            </w:pPr>
          </w:p>
        </w:tc>
      </w:tr>
      <w:tr w:rsidR="007E5406" w:rsidRPr="007E5406" w14:paraId="0267A0E5" w14:textId="77777777" w:rsidTr="00720AAE">
        <w:tc>
          <w:tcPr>
            <w:tcW w:w="3539" w:type="dxa"/>
          </w:tcPr>
          <w:p w14:paraId="1EB8B46A" w14:textId="77777777" w:rsidR="007E5406" w:rsidRPr="007E5406" w:rsidRDefault="007E5406" w:rsidP="007E5406">
            <w:pPr>
              <w:rPr>
                <w:color w:val="000000"/>
                <w:sz w:val="20"/>
                <w:szCs w:val="20"/>
              </w:rPr>
            </w:pPr>
            <w:r w:rsidRPr="007E5406">
              <w:rPr>
                <w:b/>
                <w:color w:val="000000"/>
                <w:sz w:val="20"/>
                <w:szCs w:val="20"/>
              </w:rPr>
              <w:t>Children and Young Persons (Care and Protection) Act</w:t>
            </w:r>
          </w:p>
        </w:tc>
        <w:tc>
          <w:tcPr>
            <w:tcW w:w="6089" w:type="dxa"/>
          </w:tcPr>
          <w:p w14:paraId="2EEDFBEF" w14:textId="77777777" w:rsidR="007E5406" w:rsidRPr="007E5406" w:rsidRDefault="007E5406" w:rsidP="007E5406">
            <w:pPr>
              <w:rPr>
                <w:color w:val="000000"/>
                <w:sz w:val="20"/>
                <w:szCs w:val="20"/>
              </w:rPr>
            </w:pPr>
            <w:r w:rsidRPr="007E5406">
              <w:rPr>
                <w:color w:val="000000"/>
                <w:sz w:val="20"/>
                <w:szCs w:val="20"/>
              </w:rPr>
              <w:t>https://www.legislation.nsw.gov.au/#/view/act/1998/157</w:t>
            </w:r>
            <w:r w:rsidRPr="007E5406">
              <w:rPr>
                <w:b/>
                <w:color w:val="000000"/>
                <w:sz w:val="20"/>
                <w:szCs w:val="20"/>
              </w:rPr>
              <w:t xml:space="preserve"> </w:t>
            </w:r>
          </w:p>
          <w:p w14:paraId="7AE6C6DA" w14:textId="77777777" w:rsidR="007E5406" w:rsidRPr="007E5406" w:rsidRDefault="007E5406" w:rsidP="007E5406">
            <w:pPr>
              <w:rPr>
                <w:color w:val="000000"/>
                <w:sz w:val="20"/>
                <w:szCs w:val="20"/>
              </w:rPr>
            </w:pPr>
          </w:p>
        </w:tc>
      </w:tr>
      <w:tr w:rsidR="007E5406" w:rsidRPr="007E5406" w14:paraId="4132BFC3" w14:textId="77777777" w:rsidTr="00720AAE">
        <w:tc>
          <w:tcPr>
            <w:tcW w:w="3539" w:type="dxa"/>
          </w:tcPr>
          <w:p w14:paraId="5C9422DE" w14:textId="77777777" w:rsidR="007E5406" w:rsidRPr="007E5406" w:rsidRDefault="007E5406" w:rsidP="007E5406">
            <w:pPr>
              <w:rPr>
                <w:color w:val="000000"/>
                <w:sz w:val="20"/>
                <w:szCs w:val="20"/>
              </w:rPr>
            </w:pPr>
            <w:r w:rsidRPr="007E5406">
              <w:rPr>
                <w:b/>
                <w:color w:val="000000"/>
                <w:sz w:val="20"/>
                <w:szCs w:val="20"/>
              </w:rPr>
              <w:t>Department of Education</w:t>
            </w:r>
          </w:p>
        </w:tc>
        <w:tc>
          <w:tcPr>
            <w:tcW w:w="6089" w:type="dxa"/>
          </w:tcPr>
          <w:p w14:paraId="3A0A88E6" w14:textId="77777777" w:rsidR="007E5406" w:rsidRPr="007E5406" w:rsidRDefault="007E5406" w:rsidP="007E5406">
            <w:pPr>
              <w:rPr>
                <w:color w:val="000000"/>
                <w:sz w:val="20"/>
                <w:szCs w:val="20"/>
              </w:rPr>
            </w:pPr>
            <w:r w:rsidRPr="007E5406">
              <w:rPr>
                <w:color w:val="000000"/>
                <w:sz w:val="20"/>
                <w:szCs w:val="20"/>
              </w:rPr>
              <w:t>http://www.dec.nsw.gov.au/what-we-offer/regulation-and-accreditation/early-childhood-education-care</w:t>
            </w:r>
          </w:p>
        </w:tc>
      </w:tr>
      <w:tr w:rsidR="007E5406" w:rsidRPr="007E5406" w14:paraId="5F9763CE" w14:textId="77777777" w:rsidTr="00720AAE">
        <w:tc>
          <w:tcPr>
            <w:tcW w:w="3539" w:type="dxa"/>
          </w:tcPr>
          <w:p w14:paraId="52F37E5F" w14:textId="77777777" w:rsidR="007E5406" w:rsidRPr="007E5406" w:rsidRDefault="007E5406" w:rsidP="007E5406">
            <w:pPr>
              <w:rPr>
                <w:color w:val="000000"/>
                <w:sz w:val="20"/>
                <w:szCs w:val="20"/>
              </w:rPr>
            </w:pPr>
            <w:r w:rsidRPr="007E5406">
              <w:rPr>
                <w:b/>
                <w:color w:val="000000"/>
                <w:sz w:val="20"/>
                <w:szCs w:val="20"/>
              </w:rPr>
              <w:t>Education and Care Services National Regulations</w:t>
            </w:r>
          </w:p>
        </w:tc>
        <w:tc>
          <w:tcPr>
            <w:tcW w:w="6089" w:type="dxa"/>
          </w:tcPr>
          <w:p w14:paraId="6243D6E1" w14:textId="77777777" w:rsidR="007E5406" w:rsidRPr="007E5406" w:rsidRDefault="007E5406" w:rsidP="007E5406">
            <w:pPr>
              <w:rPr>
                <w:color w:val="000000"/>
                <w:sz w:val="20"/>
                <w:szCs w:val="20"/>
              </w:rPr>
            </w:pPr>
            <w:r w:rsidRPr="007E5406">
              <w:rPr>
                <w:color w:val="000000"/>
                <w:sz w:val="20"/>
                <w:szCs w:val="20"/>
              </w:rPr>
              <w:t>https://www.legislation.nsw.gov.au/#/view/regulation/2011/653/full</w:t>
            </w:r>
          </w:p>
        </w:tc>
      </w:tr>
      <w:tr w:rsidR="007E5406" w:rsidRPr="007E5406" w14:paraId="6BC6003C" w14:textId="77777777" w:rsidTr="00720AAE">
        <w:tc>
          <w:tcPr>
            <w:tcW w:w="3539" w:type="dxa"/>
          </w:tcPr>
          <w:p w14:paraId="4DDCCF85" w14:textId="77777777" w:rsidR="007E5406" w:rsidRPr="007E5406" w:rsidRDefault="007E5406" w:rsidP="007E5406">
            <w:pPr>
              <w:rPr>
                <w:color w:val="000000"/>
                <w:sz w:val="20"/>
                <w:szCs w:val="20"/>
              </w:rPr>
            </w:pPr>
            <w:r w:rsidRPr="007E5406">
              <w:rPr>
                <w:b/>
                <w:color w:val="000000"/>
                <w:sz w:val="20"/>
                <w:szCs w:val="20"/>
              </w:rPr>
              <w:t>National Quality Framework (NQF)</w:t>
            </w:r>
          </w:p>
        </w:tc>
        <w:tc>
          <w:tcPr>
            <w:tcW w:w="6089" w:type="dxa"/>
          </w:tcPr>
          <w:p w14:paraId="2B11FA8F" w14:textId="77777777" w:rsidR="007E5406" w:rsidRPr="007E5406" w:rsidRDefault="007E5406" w:rsidP="007E5406">
            <w:pPr>
              <w:rPr>
                <w:color w:val="000000"/>
                <w:sz w:val="20"/>
                <w:szCs w:val="20"/>
              </w:rPr>
            </w:pPr>
            <w:r w:rsidRPr="007E5406">
              <w:rPr>
                <w:color w:val="000000"/>
                <w:sz w:val="20"/>
                <w:szCs w:val="20"/>
              </w:rPr>
              <w:t>http://acecqa.gov.au/national-quality-framework/</w:t>
            </w:r>
          </w:p>
        </w:tc>
      </w:tr>
    </w:tbl>
    <w:p w14:paraId="2603F828" w14:textId="77777777" w:rsidR="007E5406" w:rsidRPr="007E5406" w:rsidRDefault="007E5406" w:rsidP="007E5406">
      <w:pPr>
        <w:spacing w:after="0" w:line="240" w:lineRule="auto"/>
        <w:rPr>
          <w:color w:val="000000"/>
          <w:sz w:val="20"/>
          <w:szCs w:val="20"/>
        </w:rPr>
      </w:pPr>
    </w:p>
    <w:p w14:paraId="0153E1D7" w14:textId="77777777" w:rsidR="007E5406" w:rsidRPr="007E5406" w:rsidRDefault="007E5406" w:rsidP="007E5406">
      <w:pPr>
        <w:keepNext/>
        <w:keepLines/>
        <w:tabs>
          <w:tab w:val="left" w:pos="567"/>
          <w:tab w:val="left" w:pos="1701"/>
        </w:tabs>
        <w:spacing w:after="0" w:line="240" w:lineRule="auto"/>
        <w:ind w:left="930" w:hanging="930"/>
        <w:outlineLvl w:val="3"/>
        <w:rPr>
          <w:b/>
          <w:sz w:val="20"/>
          <w:szCs w:val="20"/>
        </w:rPr>
      </w:pPr>
      <w:r w:rsidRPr="007E5406">
        <w:rPr>
          <w:b/>
          <w:sz w:val="20"/>
          <w:szCs w:val="20"/>
        </w:rPr>
        <w:t>Related Telephone Numbers</w:t>
      </w:r>
    </w:p>
    <w:p w14:paraId="0A0B9747" w14:textId="77777777" w:rsidR="007E5406" w:rsidRPr="007E5406" w:rsidRDefault="007E5406" w:rsidP="007E5406">
      <w:pPr>
        <w:numPr>
          <w:ilvl w:val="0"/>
          <w:numId w:val="6"/>
        </w:numPr>
        <w:spacing w:after="0" w:line="240" w:lineRule="auto"/>
        <w:contextualSpacing/>
        <w:rPr>
          <w:color w:val="000000"/>
          <w:sz w:val="20"/>
          <w:szCs w:val="20"/>
        </w:rPr>
      </w:pPr>
      <w:r w:rsidRPr="007E5406">
        <w:rPr>
          <w:color w:val="000000"/>
          <w:sz w:val="20"/>
          <w:szCs w:val="20"/>
        </w:rPr>
        <w:t>NSW Early Childhood Directorate - 1800 619 113</w:t>
      </w:r>
    </w:p>
    <w:p w14:paraId="79B72BAC" w14:textId="77777777" w:rsidR="007E5406" w:rsidRPr="007E5406" w:rsidRDefault="007E5406" w:rsidP="007E5406">
      <w:pPr>
        <w:numPr>
          <w:ilvl w:val="0"/>
          <w:numId w:val="6"/>
        </w:numPr>
        <w:spacing w:after="0" w:line="240" w:lineRule="auto"/>
        <w:contextualSpacing/>
        <w:rPr>
          <w:color w:val="000000"/>
          <w:sz w:val="20"/>
          <w:szCs w:val="20"/>
        </w:rPr>
      </w:pPr>
      <w:r w:rsidRPr="007E5406">
        <w:rPr>
          <w:color w:val="000000"/>
          <w:sz w:val="20"/>
          <w:szCs w:val="20"/>
        </w:rPr>
        <w:t>ACECQA - 1300 422 327</w:t>
      </w:r>
    </w:p>
    <w:p w14:paraId="031369A0" w14:textId="77777777" w:rsidR="007E5406" w:rsidRPr="007E5406" w:rsidRDefault="007E5406" w:rsidP="007E5406">
      <w:pPr>
        <w:numPr>
          <w:ilvl w:val="0"/>
          <w:numId w:val="6"/>
        </w:numPr>
        <w:spacing w:after="0" w:line="240" w:lineRule="auto"/>
        <w:contextualSpacing/>
        <w:rPr>
          <w:color w:val="000000"/>
          <w:sz w:val="20"/>
          <w:szCs w:val="20"/>
        </w:rPr>
      </w:pPr>
      <w:r w:rsidRPr="007E5406">
        <w:rPr>
          <w:color w:val="000000"/>
          <w:sz w:val="20"/>
          <w:szCs w:val="20"/>
        </w:rPr>
        <w:t>Police - 000</w:t>
      </w:r>
    </w:p>
    <w:p w14:paraId="1AC7CBDC" w14:textId="77777777" w:rsidR="007E5406" w:rsidRPr="007E5406" w:rsidRDefault="007E5406" w:rsidP="007E5406">
      <w:pPr>
        <w:numPr>
          <w:ilvl w:val="0"/>
          <w:numId w:val="6"/>
        </w:numPr>
        <w:spacing w:after="0" w:line="240" w:lineRule="auto"/>
        <w:contextualSpacing/>
        <w:rPr>
          <w:color w:val="000000"/>
          <w:sz w:val="20"/>
          <w:szCs w:val="20"/>
        </w:rPr>
      </w:pPr>
      <w:r w:rsidRPr="007E5406">
        <w:rPr>
          <w:color w:val="000000"/>
          <w:sz w:val="20"/>
          <w:szCs w:val="20"/>
        </w:rPr>
        <w:t>Office of the Children’s Guardian – (02) 8219 3600</w:t>
      </w:r>
    </w:p>
    <w:p w14:paraId="7DE47B41" w14:textId="77777777" w:rsidR="007E5406" w:rsidRPr="007E5406" w:rsidRDefault="007E5406" w:rsidP="007E5406">
      <w:pPr>
        <w:spacing w:after="0" w:line="240" w:lineRule="auto"/>
        <w:rPr>
          <w:sz w:val="20"/>
          <w:szCs w:val="20"/>
        </w:rPr>
      </w:pPr>
    </w:p>
    <w:p w14:paraId="415976A2" w14:textId="77777777" w:rsidR="007E5406" w:rsidRPr="007E5406" w:rsidRDefault="007E5406" w:rsidP="007E5406">
      <w:pPr>
        <w:keepNext/>
        <w:keepLines/>
        <w:tabs>
          <w:tab w:val="left" w:pos="567"/>
          <w:tab w:val="left" w:pos="1701"/>
        </w:tabs>
        <w:spacing w:after="0" w:line="240" w:lineRule="auto"/>
        <w:outlineLvl w:val="3"/>
        <w:rPr>
          <w:rFonts w:ascii="Arial" w:hAnsi="Arial"/>
          <w:b/>
          <w:sz w:val="20"/>
          <w:szCs w:val="20"/>
        </w:rPr>
      </w:pPr>
      <w:r w:rsidRPr="007E5406">
        <w:rPr>
          <w:rFonts w:ascii="Arial" w:hAnsi="Arial"/>
          <w:b/>
          <w:sz w:val="20"/>
          <w:szCs w:val="20"/>
        </w:rPr>
        <w:t>Amendment History</w:t>
      </w:r>
    </w:p>
    <w:p w14:paraId="2028EECF" w14:textId="77777777" w:rsidR="007E5406" w:rsidRPr="007E5406" w:rsidRDefault="007E5406" w:rsidP="007E5406">
      <w:pPr>
        <w:tabs>
          <w:tab w:val="left" w:pos="2127"/>
        </w:tabs>
        <w:spacing w:after="0" w:line="240" w:lineRule="auto"/>
        <w:ind w:left="2127" w:hanging="2127"/>
        <w:rPr>
          <w:rFonts w:ascii="Arial" w:hAnsi="Arial"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7E5406" w:rsidRPr="007E5406" w14:paraId="29B319FB" w14:textId="77777777" w:rsidTr="00720AAE">
        <w:tc>
          <w:tcPr>
            <w:tcW w:w="1423" w:type="dxa"/>
            <w:shd w:val="clear" w:color="auto" w:fill="000000" w:themeFill="text1"/>
          </w:tcPr>
          <w:p w14:paraId="5D5E3963" w14:textId="77777777" w:rsidR="007E5406" w:rsidRPr="007E5406" w:rsidRDefault="007E5406" w:rsidP="007E5406">
            <w:pPr>
              <w:tabs>
                <w:tab w:val="left" w:pos="2127"/>
              </w:tabs>
              <w:rPr>
                <w:rFonts w:ascii="Arial" w:hAnsi="Arial" w:cs="Arial"/>
                <w:b/>
                <w:color w:val="FFFFFF" w:themeColor="background1"/>
                <w:sz w:val="20"/>
                <w:szCs w:val="20"/>
              </w:rPr>
            </w:pPr>
            <w:r w:rsidRPr="007E5406">
              <w:rPr>
                <w:rFonts w:ascii="Arial" w:hAnsi="Arial" w:cs="Arial"/>
                <w:b/>
                <w:color w:val="FFFFFF" w:themeColor="background1"/>
                <w:sz w:val="20"/>
                <w:szCs w:val="20"/>
              </w:rPr>
              <w:t>Version</w:t>
            </w:r>
          </w:p>
        </w:tc>
        <w:tc>
          <w:tcPr>
            <w:tcW w:w="3577" w:type="dxa"/>
            <w:shd w:val="clear" w:color="auto" w:fill="000000" w:themeFill="text1"/>
          </w:tcPr>
          <w:p w14:paraId="02CC8208" w14:textId="77777777" w:rsidR="007E5406" w:rsidRPr="007E5406" w:rsidRDefault="007E5406" w:rsidP="007E5406">
            <w:pPr>
              <w:tabs>
                <w:tab w:val="left" w:pos="2127"/>
              </w:tabs>
              <w:rPr>
                <w:rFonts w:ascii="Arial" w:hAnsi="Arial" w:cs="Arial"/>
                <w:b/>
                <w:color w:val="FFFFFF" w:themeColor="background1"/>
                <w:sz w:val="20"/>
                <w:szCs w:val="20"/>
              </w:rPr>
            </w:pPr>
            <w:r w:rsidRPr="007E5406">
              <w:rPr>
                <w:rFonts w:ascii="Arial" w:hAnsi="Arial" w:cs="Arial"/>
                <w:b/>
                <w:color w:val="FFFFFF" w:themeColor="background1"/>
                <w:sz w:val="20"/>
                <w:szCs w:val="20"/>
              </w:rPr>
              <w:t>Amendment</w:t>
            </w:r>
          </w:p>
        </w:tc>
        <w:tc>
          <w:tcPr>
            <w:tcW w:w="4639" w:type="dxa"/>
            <w:shd w:val="clear" w:color="auto" w:fill="000000" w:themeFill="text1"/>
          </w:tcPr>
          <w:p w14:paraId="7AA51211" w14:textId="77777777" w:rsidR="007E5406" w:rsidRPr="007E5406" w:rsidRDefault="007E5406" w:rsidP="007E5406">
            <w:pPr>
              <w:tabs>
                <w:tab w:val="left" w:pos="2127"/>
              </w:tabs>
              <w:rPr>
                <w:rFonts w:ascii="Arial" w:hAnsi="Arial" w:cs="Arial"/>
                <w:b/>
                <w:color w:val="FFFFFF" w:themeColor="background1"/>
                <w:sz w:val="20"/>
                <w:szCs w:val="20"/>
              </w:rPr>
            </w:pPr>
            <w:r w:rsidRPr="007E5406">
              <w:rPr>
                <w:rFonts w:ascii="Arial" w:hAnsi="Arial" w:cs="Arial"/>
                <w:b/>
                <w:color w:val="FFFFFF" w:themeColor="background1"/>
                <w:sz w:val="20"/>
                <w:szCs w:val="20"/>
              </w:rPr>
              <w:t>Date</w:t>
            </w:r>
          </w:p>
        </w:tc>
      </w:tr>
      <w:tr w:rsidR="007E5406" w:rsidRPr="007E5406" w14:paraId="4C68AD56" w14:textId="77777777" w:rsidTr="00720AAE">
        <w:tc>
          <w:tcPr>
            <w:tcW w:w="1423" w:type="dxa"/>
          </w:tcPr>
          <w:p w14:paraId="56F869B4" w14:textId="77777777" w:rsidR="007E5406" w:rsidRPr="007E5406" w:rsidRDefault="007E5406" w:rsidP="007E5406">
            <w:pPr>
              <w:tabs>
                <w:tab w:val="left" w:pos="2127"/>
              </w:tabs>
              <w:rPr>
                <w:rFonts w:ascii="Arial" w:hAnsi="Arial" w:cs="Arial"/>
                <w:color w:val="FF0000"/>
                <w:sz w:val="20"/>
                <w:szCs w:val="20"/>
              </w:rPr>
            </w:pPr>
            <w:r w:rsidRPr="007E5406">
              <w:rPr>
                <w:rFonts w:ascii="Arial" w:hAnsi="Arial" w:cs="Arial"/>
                <w:color w:val="FF0000"/>
                <w:sz w:val="20"/>
                <w:szCs w:val="20"/>
              </w:rPr>
              <w:t>002</w:t>
            </w:r>
          </w:p>
        </w:tc>
        <w:tc>
          <w:tcPr>
            <w:tcW w:w="3577" w:type="dxa"/>
          </w:tcPr>
          <w:p w14:paraId="12FC0F16" w14:textId="77777777" w:rsidR="007E5406" w:rsidRPr="007E5406" w:rsidRDefault="007E5406" w:rsidP="007E5406">
            <w:pPr>
              <w:tabs>
                <w:tab w:val="left" w:pos="2127"/>
              </w:tabs>
              <w:rPr>
                <w:rFonts w:cs="Arial"/>
                <w:sz w:val="20"/>
                <w:szCs w:val="20"/>
              </w:rPr>
            </w:pPr>
            <w:r w:rsidRPr="007E5406">
              <w:rPr>
                <w:rFonts w:cs="Arial"/>
                <w:sz w:val="20"/>
                <w:szCs w:val="20"/>
              </w:rPr>
              <w:t>Additional Points Added</w:t>
            </w:r>
          </w:p>
          <w:p w14:paraId="6ADB79A9" w14:textId="77777777" w:rsidR="007E5406" w:rsidRPr="007E5406" w:rsidRDefault="007E5406" w:rsidP="007E5406">
            <w:pPr>
              <w:tabs>
                <w:tab w:val="left" w:pos="2127"/>
              </w:tabs>
              <w:rPr>
                <w:rFonts w:cs="Arial"/>
                <w:sz w:val="20"/>
                <w:szCs w:val="20"/>
              </w:rPr>
            </w:pPr>
            <w:r w:rsidRPr="007E5406">
              <w:rPr>
                <w:rFonts w:cs="Arial"/>
                <w:sz w:val="20"/>
                <w:szCs w:val="20"/>
              </w:rPr>
              <w:t>Grammar errors fixed</w:t>
            </w:r>
          </w:p>
          <w:p w14:paraId="00D72ADB" w14:textId="77777777" w:rsidR="007E5406" w:rsidRPr="007E5406" w:rsidRDefault="007E5406" w:rsidP="007E5406">
            <w:pPr>
              <w:tabs>
                <w:tab w:val="left" w:pos="2127"/>
              </w:tabs>
              <w:rPr>
                <w:rFonts w:cs="Arial"/>
                <w:sz w:val="20"/>
                <w:szCs w:val="20"/>
              </w:rPr>
            </w:pPr>
            <w:r w:rsidRPr="007E5406">
              <w:rPr>
                <w:rFonts w:cs="Arial"/>
                <w:sz w:val="20"/>
                <w:szCs w:val="20"/>
              </w:rPr>
              <w:t>Formatting</w:t>
            </w:r>
          </w:p>
          <w:p w14:paraId="1B763AB9" w14:textId="77777777" w:rsidR="007E5406" w:rsidRDefault="007E5406" w:rsidP="007E5406">
            <w:pPr>
              <w:tabs>
                <w:tab w:val="left" w:pos="2127"/>
              </w:tabs>
              <w:rPr>
                <w:rFonts w:cs="Arial"/>
                <w:sz w:val="20"/>
                <w:szCs w:val="20"/>
              </w:rPr>
            </w:pPr>
            <w:r w:rsidRPr="007E5406">
              <w:rPr>
                <w:rFonts w:cs="Arial"/>
                <w:sz w:val="20"/>
                <w:szCs w:val="20"/>
              </w:rPr>
              <w:t>NQS &amp; Regulations Added</w:t>
            </w:r>
          </w:p>
          <w:p w14:paraId="76921B93" w14:textId="77777777" w:rsidR="00083538" w:rsidRPr="00471BE0" w:rsidRDefault="00083538" w:rsidP="007E5406">
            <w:pPr>
              <w:tabs>
                <w:tab w:val="left" w:pos="2127"/>
              </w:tabs>
              <w:rPr>
                <w:rFonts w:cs="Arial"/>
                <w:color w:val="000000" w:themeColor="text1"/>
                <w:sz w:val="20"/>
                <w:szCs w:val="20"/>
              </w:rPr>
            </w:pPr>
            <w:r w:rsidRPr="00471BE0">
              <w:rPr>
                <w:rFonts w:cs="Arial"/>
                <w:color w:val="000000" w:themeColor="text1"/>
                <w:sz w:val="20"/>
                <w:szCs w:val="20"/>
              </w:rPr>
              <w:t xml:space="preserve">Review- responsibility of the parents added, strategies-dot points added, </w:t>
            </w:r>
          </w:p>
          <w:p w14:paraId="5993BABF" w14:textId="2F5E7ABE" w:rsidR="00471BE0" w:rsidRPr="007E5406" w:rsidRDefault="00471BE0" w:rsidP="007E5406">
            <w:pPr>
              <w:tabs>
                <w:tab w:val="left" w:pos="2127"/>
              </w:tabs>
              <w:rPr>
                <w:rFonts w:cs="Arial"/>
                <w:color w:val="FF0000"/>
                <w:sz w:val="20"/>
                <w:szCs w:val="20"/>
              </w:rPr>
            </w:pPr>
            <w:r w:rsidRPr="00471BE0">
              <w:rPr>
                <w:rFonts w:cs="Arial"/>
                <w:color w:val="000000" w:themeColor="text1"/>
                <w:sz w:val="20"/>
                <w:szCs w:val="20"/>
              </w:rPr>
              <w:t>Updated references</w:t>
            </w:r>
            <w:r>
              <w:rPr>
                <w:rFonts w:cs="Arial"/>
                <w:color w:val="000000" w:themeColor="text1"/>
                <w:sz w:val="20"/>
                <w:szCs w:val="20"/>
              </w:rPr>
              <w:t xml:space="preserve">, policy name change </w:t>
            </w:r>
          </w:p>
        </w:tc>
        <w:tc>
          <w:tcPr>
            <w:tcW w:w="4639" w:type="dxa"/>
          </w:tcPr>
          <w:p w14:paraId="551472DD" w14:textId="77777777" w:rsidR="007E5406" w:rsidRDefault="007E5406" w:rsidP="007E5406">
            <w:pPr>
              <w:tabs>
                <w:tab w:val="left" w:pos="2127"/>
              </w:tabs>
              <w:rPr>
                <w:rFonts w:ascii="Arial" w:hAnsi="Arial" w:cs="Arial"/>
                <w:sz w:val="20"/>
                <w:szCs w:val="20"/>
              </w:rPr>
            </w:pPr>
            <w:r w:rsidRPr="007E5406">
              <w:rPr>
                <w:rFonts w:ascii="Arial" w:hAnsi="Arial" w:cs="Arial"/>
                <w:sz w:val="20"/>
                <w:szCs w:val="20"/>
              </w:rPr>
              <w:t xml:space="preserve">September 2020 </w:t>
            </w:r>
          </w:p>
          <w:p w14:paraId="40EBD5E0" w14:textId="77777777" w:rsidR="00083538" w:rsidRDefault="00083538" w:rsidP="007E5406">
            <w:pPr>
              <w:tabs>
                <w:tab w:val="left" w:pos="2127"/>
              </w:tabs>
              <w:rPr>
                <w:rFonts w:ascii="Arial" w:hAnsi="Arial" w:cs="Arial"/>
                <w:sz w:val="20"/>
                <w:szCs w:val="20"/>
              </w:rPr>
            </w:pPr>
          </w:p>
          <w:p w14:paraId="5E229874" w14:textId="77777777" w:rsidR="00083538" w:rsidRDefault="00083538" w:rsidP="007E5406">
            <w:pPr>
              <w:tabs>
                <w:tab w:val="left" w:pos="2127"/>
              </w:tabs>
              <w:rPr>
                <w:rFonts w:ascii="Arial" w:hAnsi="Arial" w:cs="Arial"/>
                <w:sz w:val="20"/>
                <w:szCs w:val="20"/>
              </w:rPr>
            </w:pPr>
          </w:p>
          <w:p w14:paraId="50E62C9A" w14:textId="77777777" w:rsidR="00083538" w:rsidRDefault="00083538" w:rsidP="007E5406">
            <w:pPr>
              <w:tabs>
                <w:tab w:val="left" w:pos="2127"/>
              </w:tabs>
              <w:rPr>
                <w:rFonts w:ascii="Arial" w:hAnsi="Arial" w:cs="Arial"/>
                <w:sz w:val="20"/>
                <w:szCs w:val="20"/>
              </w:rPr>
            </w:pPr>
          </w:p>
          <w:p w14:paraId="13700B28" w14:textId="73C91773" w:rsidR="00083538" w:rsidRPr="007E5406" w:rsidRDefault="00083538" w:rsidP="007E5406">
            <w:pPr>
              <w:tabs>
                <w:tab w:val="left" w:pos="2127"/>
              </w:tabs>
              <w:rPr>
                <w:rFonts w:ascii="Arial" w:hAnsi="Arial" w:cs="Arial"/>
                <w:color w:val="FF0000"/>
                <w:sz w:val="20"/>
                <w:szCs w:val="20"/>
              </w:rPr>
            </w:pPr>
            <w:r>
              <w:rPr>
                <w:rFonts w:ascii="Arial" w:hAnsi="Arial" w:cs="Arial"/>
                <w:sz w:val="20"/>
                <w:szCs w:val="20"/>
              </w:rPr>
              <w:t>November 2021</w:t>
            </w:r>
          </w:p>
        </w:tc>
      </w:tr>
    </w:tbl>
    <w:tbl>
      <w:tblPr>
        <w:tblStyle w:val="TableGrid"/>
        <w:tblpPr w:leftFromText="180" w:rightFromText="180" w:vertAnchor="text" w:horzAnchor="margin" w:tblpY="2056"/>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7E5406" w:rsidRPr="007E5406" w14:paraId="798CE6B3" w14:textId="77777777" w:rsidTr="00720AAE">
        <w:trPr>
          <w:trHeight w:val="454"/>
        </w:trPr>
        <w:tc>
          <w:tcPr>
            <w:tcW w:w="2132" w:type="dxa"/>
          </w:tcPr>
          <w:p w14:paraId="66CE91BC" w14:textId="77777777" w:rsidR="007E5406" w:rsidRPr="007E5406" w:rsidRDefault="007E5406" w:rsidP="007E5406">
            <w:pPr>
              <w:tabs>
                <w:tab w:val="left" w:pos="2127"/>
              </w:tabs>
              <w:rPr>
                <w:rFonts w:cs="Arial"/>
                <w:sz w:val="20"/>
                <w:szCs w:val="20"/>
              </w:rPr>
            </w:pPr>
            <w:r w:rsidRPr="007E5406">
              <w:rPr>
                <w:rFonts w:cs="Arial"/>
                <w:sz w:val="20"/>
                <w:szCs w:val="20"/>
              </w:rPr>
              <w:t>Date:</w:t>
            </w:r>
          </w:p>
        </w:tc>
        <w:tc>
          <w:tcPr>
            <w:tcW w:w="7507" w:type="dxa"/>
          </w:tcPr>
          <w:p w14:paraId="1DB9BCCE" w14:textId="6478AB40" w:rsidR="007E5406" w:rsidRPr="007E5406" w:rsidRDefault="007E5406" w:rsidP="007E5406">
            <w:pPr>
              <w:tabs>
                <w:tab w:val="left" w:pos="2127"/>
              </w:tabs>
              <w:rPr>
                <w:rFonts w:cs="Arial"/>
                <w:sz w:val="20"/>
                <w:szCs w:val="20"/>
              </w:rPr>
            </w:pPr>
            <w:r w:rsidRPr="007E5406">
              <w:rPr>
                <w:rFonts w:cs="Arial"/>
                <w:sz w:val="20"/>
                <w:szCs w:val="20"/>
              </w:rPr>
              <w:t>October 202</w:t>
            </w:r>
            <w:r w:rsidR="00083538">
              <w:rPr>
                <w:rFonts w:cs="Arial"/>
                <w:sz w:val="20"/>
                <w:szCs w:val="20"/>
              </w:rPr>
              <w:t>1</w:t>
            </w:r>
            <w:r w:rsidRPr="007E5406">
              <w:rPr>
                <w:rFonts w:cs="Arial"/>
                <w:sz w:val="20"/>
                <w:szCs w:val="20"/>
              </w:rPr>
              <w:t xml:space="preserve"> </w:t>
            </w:r>
          </w:p>
        </w:tc>
      </w:tr>
      <w:tr w:rsidR="007E5406" w:rsidRPr="007E5406" w14:paraId="30F4E99D" w14:textId="77777777" w:rsidTr="00720AAE">
        <w:trPr>
          <w:trHeight w:val="454"/>
        </w:trPr>
        <w:tc>
          <w:tcPr>
            <w:tcW w:w="2132" w:type="dxa"/>
          </w:tcPr>
          <w:p w14:paraId="2D7B6640" w14:textId="77777777" w:rsidR="007E5406" w:rsidRPr="007E5406" w:rsidRDefault="007E5406" w:rsidP="007E5406">
            <w:pPr>
              <w:tabs>
                <w:tab w:val="left" w:pos="2127"/>
              </w:tabs>
              <w:rPr>
                <w:rFonts w:cs="Arial"/>
                <w:sz w:val="20"/>
                <w:szCs w:val="20"/>
              </w:rPr>
            </w:pPr>
            <w:r w:rsidRPr="007E5406">
              <w:rPr>
                <w:rFonts w:cs="Arial"/>
                <w:sz w:val="20"/>
                <w:szCs w:val="20"/>
              </w:rPr>
              <w:t>Version:</w:t>
            </w:r>
          </w:p>
        </w:tc>
        <w:tc>
          <w:tcPr>
            <w:tcW w:w="7507" w:type="dxa"/>
          </w:tcPr>
          <w:p w14:paraId="720E7D96" w14:textId="3E89626F" w:rsidR="007E5406" w:rsidRPr="007E5406" w:rsidRDefault="007E5406" w:rsidP="007E5406">
            <w:pPr>
              <w:tabs>
                <w:tab w:val="left" w:pos="2127"/>
              </w:tabs>
              <w:rPr>
                <w:rFonts w:cs="Arial"/>
                <w:sz w:val="20"/>
                <w:szCs w:val="20"/>
              </w:rPr>
            </w:pPr>
            <w:r w:rsidRPr="007E5406">
              <w:rPr>
                <w:rFonts w:cs="Arial"/>
                <w:sz w:val="20"/>
                <w:szCs w:val="20"/>
              </w:rPr>
              <w:t>2020/0</w:t>
            </w:r>
            <w:r w:rsidR="007221E8">
              <w:rPr>
                <w:rFonts w:cs="Arial"/>
                <w:sz w:val="20"/>
                <w:szCs w:val="20"/>
              </w:rPr>
              <w:t>2</w:t>
            </w:r>
          </w:p>
        </w:tc>
      </w:tr>
      <w:tr w:rsidR="007E5406" w:rsidRPr="007E5406" w14:paraId="01A851E1" w14:textId="77777777" w:rsidTr="00720AAE">
        <w:trPr>
          <w:trHeight w:val="454"/>
        </w:trPr>
        <w:tc>
          <w:tcPr>
            <w:tcW w:w="2132" w:type="dxa"/>
          </w:tcPr>
          <w:p w14:paraId="3EB30B45" w14:textId="77777777" w:rsidR="007E5406" w:rsidRPr="007E5406" w:rsidRDefault="007E5406" w:rsidP="007E5406">
            <w:pPr>
              <w:tabs>
                <w:tab w:val="left" w:pos="2127"/>
              </w:tabs>
              <w:rPr>
                <w:rFonts w:cs="Arial"/>
                <w:sz w:val="20"/>
                <w:szCs w:val="20"/>
              </w:rPr>
            </w:pPr>
            <w:r w:rsidRPr="007E5406">
              <w:rPr>
                <w:rFonts w:cs="Arial"/>
                <w:sz w:val="20"/>
                <w:szCs w:val="20"/>
              </w:rPr>
              <w:t>Last Amended By:</w:t>
            </w:r>
          </w:p>
        </w:tc>
        <w:tc>
          <w:tcPr>
            <w:tcW w:w="7507" w:type="dxa"/>
          </w:tcPr>
          <w:p w14:paraId="75C42ABB" w14:textId="77777777" w:rsidR="007E5406" w:rsidRPr="007E5406" w:rsidRDefault="007E5406" w:rsidP="007E5406">
            <w:pPr>
              <w:tabs>
                <w:tab w:val="left" w:pos="2127"/>
              </w:tabs>
              <w:rPr>
                <w:rFonts w:cs="Arial"/>
                <w:sz w:val="20"/>
                <w:szCs w:val="20"/>
              </w:rPr>
            </w:pPr>
            <w:r w:rsidRPr="007E5406">
              <w:rPr>
                <w:rFonts w:cs="Arial"/>
                <w:sz w:val="20"/>
                <w:szCs w:val="20"/>
              </w:rPr>
              <w:t xml:space="preserve">Julia Koti </w:t>
            </w:r>
          </w:p>
        </w:tc>
      </w:tr>
      <w:tr w:rsidR="007E5406" w:rsidRPr="007E5406" w14:paraId="0AB22C0A" w14:textId="77777777" w:rsidTr="00720AAE">
        <w:trPr>
          <w:trHeight w:val="454"/>
        </w:trPr>
        <w:tc>
          <w:tcPr>
            <w:tcW w:w="2132" w:type="dxa"/>
          </w:tcPr>
          <w:p w14:paraId="3159E7A7" w14:textId="77777777" w:rsidR="007E5406" w:rsidRPr="007E5406" w:rsidRDefault="007E5406" w:rsidP="007E5406">
            <w:pPr>
              <w:tabs>
                <w:tab w:val="left" w:pos="2127"/>
              </w:tabs>
              <w:rPr>
                <w:rFonts w:cs="Arial"/>
                <w:sz w:val="20"/>
                <w:szCs w:val="20"/>
              </w:rPr>
            </w:pPr>
            <w:r w:rsidRPr="007E5406">
              <w:rPr>
                <w:rFonts w:cs="Arial"/>
                <w:sz w:val="20"/>
                <w:szCs w:val="20"/>
              </w:rPr>
              <w:t>Next Review:</w:t>
            </w:r>
          </w:p>
        </w:tc>
        <w:tc>
          <w:tcPr>
            <w:tcW w:w="7507" w:type="dxa"/>
          </w:tcPr>
          <w:p w14:paraId="6118AD03" w14:textId="0D197B1F" w:rsidR="007E5406" w:rsidRPr="007E5406" w:rsidRDefault="007E5406" w:rsidP="007E5406">
            <w:pPr>
              <w:tabs>
                <w:tab w:val="left" w:pos="2127"/>
              </w:tabs>
              <w:rPr>
                <w:rFonts w:cs="Arial"/>
                <w:sz w:val="20"/>
                <w:szCs w:val="20"/>
              </w:rPr>
            </w:pPr>
            <w:proofErr w:type="gramStart"/>
            <w:r w:rsidRPr="007E5406">
              <w:rPr>
                <w:rFonts w:cs="Arial"/>
                <w:sz w:val="20"/>
                <w:szCs w:val="20"/>
              </w:rPr>
              <w:t>October  202</w:t>
            </w:r>
            <w:r w:rsidR="00083538">
              <w:rPr>
                <w:rFonts w:cs="Arial"/>
                <w:sz w:val="20"/>
                <w:szCs w:val="20"/>
              </w:rPr>
              <w:t>2</w:t>
            </w:r>
            <w:proofErr w:type="gramEnd"/>
          </w:p>
        </w:tc>
      </w:tr>
      <w:tr w:rsidR="007E5406" w:rsidRPr="007E5406" w14:paraId="2862A6CC" w14:textId="77777777" w:rsidTr="00720AAE">
        <w:trPr>
          <w:trHeight w:val="454"/>
        </w:trPr>
        <w:tc>
          <w:tcPr>
            <w:tcW w:w="2132" w:type="dxa"/>
          </w:tcPr>
          <w:p w14:paraId="705032A1" w14:textId="77777777" w:rsidR="007E5406" w:rsidRPr="007E5406" w:rsidRDefault="007E5406" w:rsidP="007E5406">
            <w:pPr>
              <w:tabs>
                <w:tab w:val="left" w:pos="2127"/>
              </w:tabs>
              <w:rPr>
                <w:rFonts w:cs="Arial"/>
                <w:sz w:val="20"/>
                <w:szCs w:val="20"/>
              </w:rPr>
            </w:pPr>
            <w:r w:rsidRPr="007E5406">
              <w:rPr>
                <w:rFonts w:cs="Arial"/>
                <w:sz w:val="20"/>
                <w:szCs w:val="20"/>
              </w:rPr>
              <w:t>Position:</w:t>
            </w:r>
          </w:p>
        </w:tc>
        <w:tc>
          <w:tcPr>
            <w:tcW w:w="7507" w:type="dxa"/>
          </w:tcPr>
          <w:p w14:paraId="4FB330C4" w14:textId="77777777" w:rsidR="007E5406" w:rsidRPr="007E5406" w:rsidRDefault="007E5406" w:rsidP="007E5406">
            <w:pPr>
              <w:tabs>
                <w:tab w:val="left" w:pos="2127"/>
              </w:tabs>
              <w:rPr>
                <w:rFonts w:cs="Arial"/>
                <w:sz w:val="20"/>
                <w:szCs w:val="20"/>
              </w:rPr>
            </w:pPr>
            <w:r w:rsidRPr="007E5406">
              <w:rPr>
                <w:rFonts w:cs="Arial"/>
                <w:sz w:val="20"/>
                <w:szCs w:val="20"/>
              </w:rPr>
              <w:t>Approved Provider/Director</w:t>
            </w:r>
          </w:p>
        </w:tc>
      </w:tr>
      <w:tr w:rsidR="007E5406" w:rsidRPr="007E5406" w14:paraId="294ABACF" w14:textId="77777777" w:rsidTr="00720AAE">
        <w:trPr>
          <w:trHeight w:val="454"/>
        </w:trPr>
        <w:tc>
          <w:tcPr>
            <w:tcW w:w="2132" w:type="dxa"/>
          </w:tcPr>
          <w:p w14:paraId="6BA5A08C" w14:textId="77777777" w:rsidR="007E5406" w:rsidRPr="007E5406" w:rsidRDefault="007E5406" w:rsidP="007E5406">
            <w:pPr>
              <w:tabs>
                <w:tab w:val="left" w:pos="2127"/>
              </w:tabs>
              <w:rPr>
                <w:rFonts w:cs="Arial"/>
              </w:rPr>
            </w:pPr>
          </w:p>
        </w:tc>
        <w:tc>
          <w:tcPr>
            <w:tcW w:w="7507" w:type="dxa"/>
          </w:tcPr>
          <w:p w14:paraId="4C0CFCCA" w14:textId="77777777" w:rsidR="007E5406" w:rsidRPr="007E5406" w:rsidRDefault="007E5406" w:rsidP="007E5406">
            <w:pPr>
              <w:tabs>
                <w:tab w:val="left" w:pos="2127"/>
              </w:tabs>
              <w:rPr>
                <w:rFonts w:cs="Arial"/>
                <w:color w:val="FF0000"/>
              </w:rPr>
            </w:pPr>
          </w:p>
        </w:tc>
      </w:tr>
    </w:tbl>
    <w:p w14:paraId="32ED607B" w14:textId="77777777" w:rsidR="007E5406" w:rsidRPr="007E5406" w:rsidRDefault="007E5406" w:rsidP="007E5406">
      <w:pPr>
        <w:spacing w:after="0" w:line="240" w:lineRule="auto"/>
        <w:rPr>
          <w:rFonts w:cs="Arial"/>
          <w:sz w:val="20"/>
          <w:szCs w:val="20"/>
        </w:rPr>
      </w:pPr>
    </w:p>
    <w:p w14:paraId="579B1AE2" w14:textId="77777777" w:rsidR="007E5406" w:rsidRPr="007E5406" w:rsidRDefault="007E5406" w:rsidP="007E5406">
      <w:pPr>
        <w:spacing w:after="0" w:line="240" w:lineRule="auto"/>
        <w:rPr>
          <w:rFonts w:cs="Arial"/>
          <w:sz w:val="20"/>
          <w:szCs w:val="20"/>
        </w:rPr>
      </w:pPr>
      <w:r w:rsidRPr="007E5406">
        <w:rPr>
          <w:rFonts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7E5406">
        <w:rPr>
          <w:rFonts w:cs="Arial"/>
          <w:i/>
          <w:sz w:val="20"/>
          <w:szCs w:val="20"/>
        </w:rPr>
        <w:t>Education and Care Services National Regulation</w:t>
      </w:r>
      <w:r w:rsidRPr="007E5406">
        <w:rPr>
          <w:rFonts w:cs="Arial"/>
          <w:sz w:val="20"/>
          <w:szCs w:val="20"/>
        </w:rPr>
        <w:t>, families of children enrolled will be notified at least 14 days and their input considered prior to any amendment of policies and procedures that have any impact on their children or family.</w:t>
      </w:r>
    </w:p>
    <w:p w14:paraId="036A1A2D" w14:textId="37E28770" w:rsidR="000F4BB2" w:rsidRDefault="000F4BB2"/>
    <w:p w14:paraId="0872B194" w14:textId="33131EBB" w:rsidR="007E2189" w:rsidRPr="007E2189" w:rsidRDefault="007E2189" w:rsidP="007E2189"/>
    <w:p w14:paraId="42B5E848" w14:textId="77777777" w:rsidR="007E2189" w:rsidRDefault="007E2189" w:rsidP="007E2189">
      <w:pPr>
        <w:ind w:left="360"/>
        <w:jc w:val="both"/>
      </w:pPr>
    </w:p>
    <w:p w14:paraId="579CDD02" w14:textId="77777777" w:rsidR="007E2189" w:rsidRDefault="007E2189" w:rsidP="007E2189">
      <w:pPr>
        <w:pBdr>
          <w:bottom w:val="single" w:sz="4" w:space="1" w:color="auto"/>
        </w:pBdr>
        <w:jc w:val="both"/>
        <w:rPr>
          <w:i/>
          <w:sz w:val="16"/>
          <w:szCs w:val="16"/>
        </w:rPr>
      </w:pPr>
      <w:r>
        <w:rPr>
          <w:b/>
        </w:rPr>
        <w:t xml:space="preserve">Sources, further reading and useful websites </w:t>
      </w:r>
      <w:r>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37D7812D" w14:textId="77777777" w:rsidR="007E2189" w:rsidRDefault="007E2189" w:rsidP="007E2189">
      <w:pPr>
        <w:ind w:left="720"/>
        <w:rPr>
          <w:u w:val="single"/>
        </w:rPr>
      </w:pPr>
    </w:p>
    <w:p w14:paraId="618360F4" w14:textId="77777777" w:rsidR="007E2189" w:rsidRDefault="007E2189" w:rsidP="007E2189">
      <w:pPr>
        <w:numPr>
          <w:ilvl w:val="0"/>
          <w:numId w:val="17"/>
        </w:numPr>
        <w:spacing w:after="0" w:line="240" w:lineRule="auto"/>
        <w:rPr>
          <w:u w:val="single"/>
        </w:rPr>
      </w:pPr>
      <w:r>
        <w:t>Education and Care Services National Regulations 2011</w:t>
      </w:r>
    </w:p>
    <w:p w14:paraId="082B6708" w14:textId="77777777" w:rsidR="007E2189" w:rsidRDefault="007E2189" w:rsidP="007E2189">
      <w:pPr>
        <w:numPr>
          <w:ilvl w:val="0"/>
          <w:numId w:val="17"/>
        </w:numPr>
        <w:spacing w:after="0" w:line="240" w:lineRule="auto"/>
        <w:rPr>
          <w:szCs w:val="24"/>
          <w:u w:val="single"/>
        </w:rPr>
      </w:pPr>
      <w:r>
        <w:t xml:space="preserve">Guide to the National Quality Framework 2018 (September 2020 Update): Section 4 – Operational Requirements </w:t>
      </w:r>
      <w:hyperlink r:id="rId6" w:history="1">
        <w:r>
          <w:rPr>
            <w:rStyle w:val="Hyperlink"/>
          </w:rPr>
          <w:t>https://www.acecqa.gov.au/sites/default/files/2020-09/Guide-to-the-NQF-September-2020.pdf accessed 30 December 2020</w:t>
        </w:r>
      </w:hyperlink>
    </w:p>
    <w:p w14:paraId="041C5116" w14:textId="77777777" w:rsidR="007E2189" w:rsidRDefault="007E2189" w:rsidP="007E2189">
      <w:pPr>
        <w:numPr>
          <w:ilvl w:val="0"/>
          <w:numId w:val="17"/>
        </w:numPr>
        <w:spacing w:after="0" w:line="240" w:lineRule="auto"/>
        <w:rPr>
          <w:u w:val="single"/>
        </w:rPr>
      </w:pPr>
      <w:r>
        <w:t xml:space="preserve">ACECQA. (2017). Reporting requirements about children. </w:t>
      </w:r>
      <w:hyperlink r:id="rId7" w:history="1">
        <w:r>
          <w:rPr>
            <w:rStyle w:val="Hyperlink"/>
          </w:rPr>
          <w:t>https://www.acecqa.gov.au/resources/applications/reporting</w:t>
        </w:r>
      </w:hyperlink>
      <w:r>
        <w:rPr>
          <w:rStyle w:val="Hyperlink"/>
          <w:rFonts w:ascii="Calibri" w:hAnsi="Calibri"/>
        </w:rPr>
        <w:t xml:space="preserve"> accessed 30 December 2020 </w:t>
      </w:r>
    </w:p>
    <w:p w14:paraId="4D5F6ECA" w14:textId="77777777" w:rsidR="007E2189" w:rsidRDefault="007E2189" w:rsidP="007E2189">
      <w:pPr>
        <w:ind w:left="720"/>
        <w:rPr>
          <w:szCs w:val="24"/>
          <w:u w:val="single"/>
        </w:rPr>
      </w:pPr>
    </w:p>
    <w:p w14:paraId="7F8ECCF6" w14:textId="245A0230" w:rsidR="007E2189" w:rsidRPr="007E2189" w:rsidRDefault="007E2189" w:rsidP="007E2189">
      <w:pPr>
        <w:jc w:val="right"/>
      </w:pPr>
    </w:p>
    <w:p w14:paraId="2C12B8FD" w14:textId="654F9BAC" w:rsidR="007E2189" w:rsidRPr="007E2189" w:rsidRDefault="007E2189" w:rsidP="007E2189"/>
    <w:p w14:paraId="3A14068D" w14:textId="2D4C2CBC" w:rsidR="007E2189" w:rsidRPr="007E2189" w:rsidRDefault="007E2189" w:rsidP="007E2189"/>
    <w:p w14:paraId="5E5CF625" w14:textId="2F5BDF15" w:rsidR="007E2189" w:rsidRPr="007E2189" w:rsidRDefault="007E2189" w:rsidP="007E2189"/>
    <w:p w14:paraId="7289E2D8" w14:textId="2ED07DD8" w:rsidR="007E2189" w:rsidRPr="007E2189" w:rsidRDefault="007E2189" w:rsidP="007E2189"/>
    <w:p w14:paraId="0F78873C" w14:textId="77777777" w:rsidR="007E2189" w:rsidRPr="007E2189" w:rsidRDefault="007E2189" w:rsidP="007E2189"/>
    <w:sectPr w:rsidR="007E2189" w:rsidRPr="007E21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41"/>
    <w:multiLevelType w:val="hybridMultilevel"/>
    <w:tmpl w:val="F1CA52D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E56A8"/>
    <w:multiLevelType w:val="hybridMultilevel"/>
    <w:tmpl w:val="6144023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20AA"/>
    <w:multiLevelType w:val="hybridMultilevel"/>
    <w:tmpl w:val="8598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0303D"/>
    <w:multiLevelType w:val="hybridMultilevel"/>
    <w:tmpl w:val="BD7A662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249E2"/>
    <w:multiLevelType w:val="hybridMultilevel"/>
    <w:tmpl w:val="3D00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9D7A1F"/>
    <w:multiLevelType w:val="hybridMultilevel"/>
    <w:tmpl w:val="AC64E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73364"/>
    <w:multiLevelType w:val="hybridMultilevel"/>
    <w:tmpl w:val="64A22F70"/>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A4B112F"/>
    <w:multiLevelType w:val="hybridMultilevel"/>
    <w:tmpl w:val="E176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A7D"/>
    <w:multiLevelType w:val="hybridMultilevel"/>
    <w:tmpl w:val="12D0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AD50AB"/>
    <w:multiLevelType w:val="hybridMultilevel"/>
    <w:tmpl w:val="C8282FA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4B7C22ED"/>
    <w:multiLevelType w:val="hybridMultilevel"/>
    <w:tmpl w:val="52D8AD5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0F1345"/>
    <w:multiLevelType w:val="hybridMultilevel"/>
    <w:tmpl w:val="C08A02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92843A2"/>
    <w:multiLevelType w:val="hybridMultilevel"/>
    <w:tmpl w:val="DFBA9A8C"/>
    <w:lvl w:ilvl="0" w:tplc="0C090001">
      <w:start w:val="1"/>
      <w:numFmt w:val="bullet"/>
      <w:lvlText w:val=""/>
      <w:lvlJc w:val="left"/>
      <w:pPr>
        <w:ind w:left="1439" w:hanging="360"/>
      </w:pPr>
      <w:rPr>
        <w:rFonts w:ascii="Symbol" w:hAnsi="Symbol" w:hint="default"/>
      </w:rPr>
    </w:lvl>
    <w:lvl w:ilvl="1" w:tplc="0C090003" w:tentative="1">
      <w:start w:val="1"/>
      <w:numFmt w:val="bullet"/>
      <w:lvlText w:val="o"/>
      <w:lvlJc w:val="left"/>
      <w:pPr>
        <w:ind w:left="2159" w:hanging="360"/>
      </w:pPr>
      <w:rPr>
        <w:rFonts w:ascii="Courier New" w:hAnsi="Courier New" w:cs="Courier New" w:hint="default"/>
      </w:rPr>
    </w:lvl>
    <w:lvl w:ilvl="2" w:tplc="0C090005" w:tentative="1">
      <w:start w:val="1"/>
      <w:numFmt w:val="bullet"/>
      <w:lvlText w:val=""/>
      <w:lvlJc w:val="left"/>
      <w:pPr>
        <w:ind w:left="2879" w:hanging="360"/>
      </w:pPr>
      <w:rPr>
        <w:rFonts w:ascii="Wingdings" w:hAnsi="Wingdings" w:hint="default"/>
      </w:rPr>
    </w:lvl>
    <w:lvl w:ilvl="3" w:tplc="0C090001" w:tentative="1">
      <w:start w:val="1"/>
      <w:numFmt w:val="bullet"/>
      <w:lvlText w:val=""/>
      <w:lvlJc w:val="left"/>
      <w:pPr>
        <w:ind w:left="3599" w:hanging="360"/>
      </w:pPr>
      <w:rPr>
        <w:rFonts w:ascii="Symbol" w:hAnsi="Symbol" w:hint="default"/>
      </w:rPr>
    </w:lvl>
    <w:lvl w:ilvl="4" w:tplc="0C090003" w:tentative="1">
      <w:start w:val="1"/>
      <w:numFmt w:val="bullet"/>
      <w:lvlText w:val="o"/>
      <w:lvlJc w:val="left"/>
      <w:pPr>
        <w:ind w:left="4319" w:hanging="360"/>
      </w:pPr>
      <w:rPr>
        <w:rFonts w:ascii="Courier New" w:hAnsi="Courier New" w:cs="Courier New" w:hint="default"/>
      </w:rPr>
    </w:lvl>
    <w:lvl w:ilvl="5" w:tplc="0C090005" w:tentative="1">
      <w:start w:val="1"/>
      <w:numFmt w:val="bullet"/>
      <w:lvlText w:val=""/>
      <w:lvlJc w:val="left"/>
      <w:pPr>
        <w:ind w:left="5039" w:hanging="360"/>
      </w:pPr>
      <w:rPr>
        <w:rFonts w:ascii="Wingdings" w:hAnsi="Wingdings" w:hint="default"/>
      </w:rPr>
    </w:lvl>
    <w:lvl w:ilvl="6" w:tplc="0C090001" w:tentative="1">
      <w:start w:val="1"/>
      <w:numFmt w:val="bullet"/>
      <w:lvlText w:val=""/>
      <w:lvlJc w:val="left"/>
      <w:pPr>
        <w:ind w:left="5759" w:hanging="360"/>
      </w:pPr>
      <w:rPr>
        <w:rFonts w:ascii="Symbol" w:hAnsi="Symbol" w:hint="default"/>
      </w:rPr>
    </w:lvl>
    <w:lvl w:ilvl="7" w:tplc="0C090003" w:tentative="1">
      <w:start w:val="1"/>
      <w:numFmt w:val="bullet"/>
      <w:lvlText w:val="o"/>
      <w:lvlJc w:val="left"/>
      <w:pPr>
        <w:ind w:left="6479" w:hanging="360"/>
      </w:pPr>
      <w:rPr>
        <w:rFonts w:ascii="Courier New" w:hAnsi="Courier New" w:cs="Courier New" w:hint="default"/>
      </w:rPr>
    </w:lvl>
    <w:lvl w:ilvl="8" w:tplc="0C090005" w:tentative="1">
      <w:start w:val="1"/>
      <w:numFmt w:val="bullet"/>
      <w:lvlText w:val=""/>
      <w:lvlJc w:val="left"/>
      <w:pPr>
        <w:ind w:left="7199" w:hanging="360"/>
      </w:pPr>
      <w:rPr>
        <w:rFonts w:ascii="Wingdings" w:hAnsi="Wingdings" w:hint="default"/>
      </w:rPr>
    </w:lvl>
  </w:abstractNum>
  <w:abstractNum w:abstractNumId="15" w15:restartNumberingAfterBreak="0">
    <w:nsid w:val="7C21518A"/>
    <w:multiLevelType w:val="hybridMultilevel"/>
    <w:tmpl w:val="A46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4"/>
  </w:num>
  <w:num w:numId="5">
    <w:abstractNumId w:val="10"/>
  </w:num>
  <w:num w:numId="6">
    <w:abstractNumId w:val="15"/>
  </w:num>
  <w:num w:numId="7">
    <w:abstractNumId w:val="6"/>
  </w:num>
  <w:num w:numId="8">
    <w:abstractNumId w:val="11"/>
  </w:num>
  <w:num w:numId="9">
    <w:abstractNumId w:val="0"/>
  </w:num>
  <w:num w:numId="10">
    <w:abstractNumId w:val="2"/>
  </w:num>
  <w:num w:numId="11">
    <w:abstractNumId w:val="3"/>
  </w:num>
  <w:num w:numId="12">
    <w:abstractNumId w:val="1"/>
  </w:num>
  <w:num w:numId="13">
    <w:abstractNumId w:val="0"/>
  </w:num>
  <w:num w:numId="14">
    <w:abstractNumId w:val="13"/>
  </w:num>
  <w:num w:numId="15">
    <w:abstractNumId w:val="14"/>
  </w:num>
  <w:num w:numId="16">
    <w:abstractNumId w:val="9"/>
  </w:num>
  <w:num w:numId="17">
    <w:abstractNumId w:val="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06"/>
    <w:rsid w:val="00083538"/>
    <w:rsid w:val="000F4BB2"/>
    <w:rsid w:val="00124A13"/>
    <w:rsid w:val="002F3182"/>
    <w:rsid w:val="00471BE0"/>
    <w:rsid w:val="007221E8"/>
    <w:rsid w:val="007E2189"/>
    <w:rsid w:val="007E5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1708"/>
  <w15:chartTrackingRefBased/>
  <w15:docId w15:val="{EDD5467E-F89E-4562-8E23-8FA12156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7E5406"/>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paragraph" w:styleId="ListParagraph">
    <w:name w:val="List Paragraph"/>
    <w:basedOn w:val="Normal"/>
    <w:uiPriority w:val="34"/>
    <w:qFormat/>
    <w:rsid w:val="00124A13"/>
    <w:pPr>
      <w:spacing w:after="0" w:line="240" w:lineRule="auto"/>
      <w:ind w:left="720"/>
      <w:contextualSpacing/>
      <w:jc w:val="center"/>
    </w:pPr>
    <w:rPr>
      <w:rFonts w:ascii="Calibri" w:eastAsia="Times New Roman" w:hAnsi="Calibri" w:cs="Times New Roman"/>
      <w:sz w:val="28"/>
    </w:rPr>
  </w:style>
  <w:style w:type="paragraph" w:styleId="NoSpacing">
    <w:name w:val="No Spacing"/>
    <w:uiPriority w:val="1"/>
    <w:qFormat/>
    <w:rsid w:val="00124A13"/>
    <w:pPr>
      <w:spacing w:after="0" w:line="240" w:lineRule="auto"/>
    </w:pPr>
  </w:style>
  <w:style w:type="character" w:styleId="Hyperlink">
    <w:name w:val="Hyperlink"/>
    <w:basedOn w:val="DefaultParagraphFont"/>
    <w:uiPriority w:val="99"/>
    <w:semiHidden/>
    <w:unhideWhenUsed/>
    <w:rsid w:val="007E218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1901">
      <w:bodyDiv w:val="1"/>
      <w:marLeft w:val="0"/>
      <w:marRight w:val="0"/>
      <w:marTop w:val="0"/>
      <w:marBottom w:val="0"/>
      <w:divBdr>
        <w:top w:val="none" w:sz="0" w:space="0" w:color="auto"/>
        <w:left w:val="none" w:sz="0" w:space="0" w:color="auto"/>
        <w:bottom w:val="none" w:sz="0" w:space="0" w:color="auto"/>
        <w:right w:val="none" w:sz="0" w:space="0" w:color="auto"/>
      </w:divBdr>
    </w:div>
    <w:div w:id="855968799">
      <w:bodyDiv w:val="1"/>
      <w:marLeft w:val="0"/>
      <w:marRight w:val="0"/>
      <w:marTop w:val="0"/>
      <w:marBottom w:val="0"/>
      <w:divBdr>
        <w:top w:val="none" w:sz="0" w:space="0" w:color="auto"/>
        <w:left w:val="none" w:sz="0" w:space="0" w:color="auto"/>
        <w:bottom w:val="none" w:sz="0" w:space="0" w:color="auto"/>
        <w:right w:val="none" w:sz="0" w:space="0" w:color="auto"/>
      </w:divBdr>
    </w:div>
    <w:div w:id="1262446554">
      <w:bodyDiv w:val="1"/>
      <w:marLeft w:val="0"/>
      <w:marRight w:val="0"/>
      <w:marTop w:val="0"/>
      <w:marBottom w:val="0"/>
      <w:divBdr>
        <w:top w:val="none" w:sz="0" w:space="0" w:color="auto"/>
        <w:left w:val="none" w:sz="0" w:space="0" w:color="auto"/>
        <w:bottom w:val="none" w:sz="0" w:space="0" w:color="auto"/>
        <w:right w:val="none" w:sz="0" w:space="0" w:color="auto"/>
      </w:divBdr>
    </w:div>
    <w:div w:id="1794404813">
      <w:bodyDiv w:val="1"/>
      <w:marLeft w:val="0"/>
      <w:marRight w:val="0"/>
      <w:marTop w:val="0"/>
      <w:marBottom w:val="0"/>
      <w:divBdr>
        <w:top w:val="none" w:sz="0" w:space="0" w:color="auto"/>
        <w:left w:val="none" w:sz="0" w:space="0" w:color="auto"/>
        <w:bottom w:val="none" w:sz="0" w:space="0" w:color="auto"/>
        <w:right w:val="none" w:sz="0" w:space="0" w:color="auto"/>
      </w:divBdr>
    </w:div>
    <w:div w:id="19227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ecqa.gov.au/resources/applications/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cqa.gov.au/sites/default/files/2020-09/Guide-to-the-NQF-September-2020.pdf%20accessed%2030%20December%2020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2</cp:revision>
  <dcterms:created xsi:type="dcterms:W3CDTF">2022-01-06T11:27:00Z</dcterms:created>
  <dcterms:modified xsi:type="dcterms:W3CDTF">2022-01-06T11:27:00Z</dcterms:modified>
</cp:coreProperties>
</file>