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8DDB" w14:textId="13AC02DB" w:rsidR="00193186" w:rsidRDefault="4E6471A0" w:rsidP="4E6471A0">
      <w:pPr>
        <w:spacing w:after="0" w:line="240" w:lineRule="auto"/>
        <w:rPr>
          <w:rFonts w:cs="Arial"/>
          <w:b/>
          <w:bCs/>
          <w:sz w:val="36"/>
          <w:szCs w:val="36"/>
        </w:rPr>
      </w:pPr>
      <w:r w:rsidRPr="4E6471A0">
        <w:rPr>
          <w:rFonts w:cs="Arial"/>
          <w:b/>
          <w:bCs/>
          <w:sz w:val="36"/>
          <w:szCs w:val="36"/>
        </w:rPr>
        <w:t>EMERGENCY EVACUATION &amp; LOCKDOWN POLICY</w:t>
      </w:r>
      <w:r w:rsidR="00193186">
        <w:tab/>
      </w:r>
      <w:r w:rsidRPr="4E6471A0">
        <w:rPr>
          <w:rFonts w:cs="Arial"/>
          <w:b/>
          <w:bCs/>
          <w:sz w:val="36"/>
          <w:szCs w:val="36"/>
        </w:rPr>
        <w:t xml:space="preserve"> 2022</w:t>
      </w:r>
    </w:p>
    <w:p w14:paraId="2C2E87A2" w14:textId="0D02C0AE" w:rsidR="00193186" w:rsidRPr="00193186" w:rsidRDefault="00193186" w:rsidP="00193186">
      <w:pPr>
        <w:spacing w:after="0" w:line="240" w:lineRule="auto"/>
        <w:rPr>
          <w:rFonts w:cs="Arial"/>
          <w:bCs/>
          <w:sz w:val="18"/>
          <w:szCs w:val="18"/>
        </w:rPr>
      </w:pPr>
      <w:r w:rsidRPr="00193186">
        <w:rPr>
          <w:rFonts w:cs="Arial"/>
          <w:bCs/>
          <w:sz w:val="18"/>
          <w:szCs w:val="18"/>
        </w:rPr>
        <w:t>(Previously known as Emergency and evacuation)</w:t>
      </w:r>
    </w:p>
    <w:p w14:paraId="77F8F661" w14:textId="77777777" w:rsidR="00193186" w:rsidRPr="00E87F22" w:rsidRDefault="00193186" w:rsidP="00193186">
      <w:pPr>
        <w:tabs>
          <w:tab w:val="left" w:pos="2127"/>
        </w:tabs>
        <w:spacing w:after="0" w:line="240" w:lineRule="auto"/>
        <w:rPr>
          <w:rFonts w:cs="Arial"/>
          <w:szCs w:val="20"/>
        </w:rPr>
      </w:pPr>
    </w:p>
    <w:p w14:paraId="2510CFB1" w14:textId="77777777" w:rsidR="00193186" w:rsidRPr="00E87F22" w:rsidRDefault="00193186" w:rsidP="00193186">
      <w:pPr>
        <w:spacing w:after="0" w:line="360" w:lineRule="auto"/>
        <w:rPr>
          <w:rFonts w:asciiTheme="majorHAnsi" w:hAnsiTheme="majorHAnsi" w:cs="Arial"/>
          <w:sz w:val="20"/>
          <w:szCs w:val="20"/>
          <w:lang w:eastAsia="en-AU"/>
        </w:rPr>
      </w:pPr>
      <w:r w:rsidRPr="00E87F22">
        <w:rPr>
          <w:rFonts w:cs="Arial"/>
          <w:sz w:val="20"/>
          <w:szCs w:val="20"/>
          <w:lang w:val="en-US"/>
        </w:rPr>
        <w:t>NATIONAL QUALITY STANDARD (NQS)</w:t>
      </w:r>
    </w:p>
    <w:tbl>
      <w:tblPr>
        <w:tblStyle w:val="TableGrid"/>
        <w:tblW w:w="9072" w:type="dxa"/>
        <w:tblInd w:w="108" w:type="dxa"/>
        <w:tblLook w:val="04A0" w:firstRow="1" w:lastRow="0" w:firstColumn="1" w:lastColumn="0" w:noHBand="0" w:noVBand="1"/>
      </w:tblPr>
      <w:tblGrid>
        <w:gridCol w:w="659"/>
        <w:gridCol w:w="2198"/>
        <w:gridCol w:w="6215"/>
      </w:tblGrid>
      <w:tr w:rsidR="00193186" w:rsidRPr="00E87F22" w14:paraId="401C51FF" w14:textId="77777777" w:rsidTr="00720AAE">
        <w:trPr>
          <w:trHeight w:val="58"/>
        </w:trPr>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C74DF" w14:textId="77777777" w:rsidR="00193186" w:rsidRPr="00E87F22" w:rsidRDefault="00193186" w:rsidP="00720AAE">
            <w:pPr>
              <w:ind w:hanging="27"/>
              <w:rPr>
                <w:rFonts w:ascii="Calibri Light" w:hAnsi="Calibri Light"/>
                <w:color w:val="000000" w:themeColor="text1"/>
                <w:sz w:val="16"/>
                <w:szCs w:val="16"/>
              </w:rPr>
            </w:pPr>
            <w:r w:rsidRPr="00E87F22">
              <w:rPr>
                <w:rFonts w:ascii="Calibri Light" w:hAnsi="Calibri Light"/>
                <w:color w:val="000000" w:themeColor="text1"/>
                <w:sz w:val="16"/>
                <w:szCs w:val="16"/>
                <w:lang w:val="en-US"/>
              </w:rPr>
              <w:t xml:space="preserve"> </w:t>
            </w:r>
            <w:r w:rsidRPr="00E87F22">
              <w:rPr>
                <w:sz w:val="16"/>
                <w:szCs w:val="16"/>
              </w:rPr>
              <w:t xml:space="preserve">QUALITY AREA 2:  </w:t>
            </w:r>
            <w:r w:rsidRPr="00E87F22">
              <w:rPr>
                <w:rFonts w:ascii="Calibri Light" w:hAnsi="Calibri Light"/>
                <w:color w:val="000000" w:themeColor="text1"/>
                <w:sz w:val="16"/>
                <w:szCs w:val="16"/>
                <w:lang w:val="en-US"/>
              </w:rPr>
              <w:t>CHILDREN’S HEALTH AND SAFETY</w:t>
            </w:r>
          </w:p>
        </w:tc>
      </w:tr>
      <w:tr w:rsidR="00193186" w:rsidRPr="00E87F22" w14:paraId="78550721" w14:textId="77777777" w:rsidTr="0089751B">
        <w:trPr>
          <w:trHeight w:val="260"/>
        </w:trPr>
        <w:tc>
          <w:tcPr>
            <w:tcW w:w="659" w:type="dxa"/>
            <w:tcBorders>
              <w:top w:val="single" w:sz="4" w:space="0" w:color="auto"/>
              <w:left w:val="single" w:sz="4" w:space="0" w:color="auto"/>
              <w:bottom w:val="single" w:sz="4" w:space="0" w:color="auto"/>
              <w:right w:val="nil"/>
            </w:tcBorders>
            <w:vAlign w:val="center"/>
            <w:hideMark/>
          </w:tcPr>
          <w:p w14:paraId="19828C50" w14:textId="77777777" w:rsidR="00193186" w:rsidRPr="00E87F22" w:rsidRDefault="00193186" w:rsidP="00720AAE">
            <w:pPr>
              <w:jc w:val="center"/>
              <w:rPr>
                <w:rFonts w:asciiTheme="majorHAnsi" w:hAnsiTheme="majorHAnsi"/>
                <w:sz w:val="16"/>
                <w:szCs w:val="16"/>
              </w:rPr>
            </w:pPr>
            <w:r w:rsidRPr="00E87F22">
              <w:rPr>
                <w:rFonts w:asciiTheme="majorHAnsi" w:hAnsiTheme="majorHAnsi"/>
                <w:sz w:val="16"/>
                <w:szCs w:val="16"/>
              </w:rPr>
              <w:t>2.2</w:t>
            </w:r>
          </w:p>
        </w:tc>
        <w:tc>
          <w:tcPr>
            <w:tcW w:w="2198" w:type="dxa"/>
            <w:tcBorders>
              <w:top w:val="single" w:sz="4" w:space="0" w:color="auto"/>
              <w:left w:val="nil"/>
              <w:bottom w:val="single" w:sz="4" w:space="0" w:color="auto"/>
              <w:right w:val="single" w:sz="4" w:space="0" w:color="auto"/>
            </w:tcBorders>
            <w:vAlign w:val="center"/>
            <w:hideMark/>
          </w:tcPr>
          <w:p w14:paraId="404DA963" w14:textId="77777777" w:rsidR="00193186" w:rsidRPr="00E87F22" w:rsidRDefault="00193186" w:rsidP="00720AAE">
            <w:pPr>
              <w:rPr>
                <w:rFonts w:asciiTheme="majorHAnsi" w:hAnsiTheme="majorHAnsi"/>
                <w:sz w:val="16"/>
                <w:szCs w:val="16"/>
              </w:rPr>
            </w:pPr>
            <w:r w:rsidRPr="00E87F22">
              <w:rPr>
                <w:rFonts w:asciiTheme="majorHAnsi" w:hAnsiTheme="majorHAnsi"/>
                <w:sz w:val="16"/>
                <w:szCs w:val="16"/>
              </w:rPr>
              <w:t xml:space="preserve">Safety </w:t>
            </w:r>
          </w:p>
        </w:tc>
        <w:tc>
          <w:tcPr>
            <w:tcW w:w="6215" w:type="dxa"/>
            <w:tcBorders>
              <w:top w:val="single" w:sz="4" w:space="0" w:color="auto"/>
              <w:left w:val="single" w:sz="4" w:space="0" w:color="auto"/>
              <w:bottom w:val="single" w:sz="4" w:space="0" w:color="auto"/>
              <w:right w:val="single" w:sz="4" w:space="0" w:color="auto"/>
            </w:tcBorders>
            <w:vAlign w:val="center"/>
            <w:hideMark/>
          </w:tcPr>
          <w:p w14:paraId="7E680A03" w14:textId="77777777" w:rsidR="00193186" w:rsidRPr="00E87F22" w:rsidRDefault="00193186" w:rsidP="00720AAE">
            <w:pPr>
              <w:rPr>
                <w:rFonts w:asciiTheme="majorHAnsi" w:hAnsiTheme="majorHAnsi"/>
                <w:sz w:val="16"/>
                <w:szCs w:val="16"/>
              </w:rPr>
            </w:pPr>
            <w:r w:rsidRPr="00E87F22">
              <w:rPr>
                <w:rFonts w:asciiTheme="majorHAnsi" w:hAnsiTheme="majorHAnsi"/>
                <w:sz w:val="16"/>
                <w:szCs w:val="16"/>
              </w:rPr>
              <w:t xml:space="preserve">Each child is protected. </w:t>
            </w:r>
          </w:p>
        </w:tc>
      </w:tr>
      <w:tr w:rsidR="00193186" w:rsidRPr="00E87F22" w14:paraId="005EC75C" w14:textId="77777777" w:rsidTr="005D0FBF">
        <w:trPr>
          <w:trHeight w:val="217"/>
        </w:trPr>
        <w:tc>
          <w:tcPr>
            <w:tcW w:w="659"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70FF6882" w14:textId="77777777" w:rsidR="00193186" w:rsidRPr="00E87F22" w:rsidRDefault="00193186" w:rsidP="00720AAE">
            <w:pPr>
              <w:jc w:val="center"/>
              <w:rPr>
                <w:rFonts w:asciiTheme="majorHAnsi" w:hAnsiTheme="majorHAnsi"/>
                <w:sz w:val="16"/>
                <w:szCs w:val="16"/>
              </w:rPr>
            </w:pPr>
            <w:r w:rsidRPr="00E87F22">
              <w:rPr>
                <w:rFonts w:asciiTheme="majorHAnsi" w:hAnsiTheme="majorHAnsi"/>
                <w:sz w:val="16"/>
                <w:szCs w:val="16"/>
              </w:rPr>
              <w:t>2.2.1</w:t>
            </w:r>
          </w:p>
        </w:tc>
        <w:tc>
          <w:tcPr>
            <w:tcW w:w="219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59363F" w14:textId="77777777" w:rsidR="00193186" w:rsidRPr="00E87F22" w:rsidRDefault="00193186" w:rsidP="00720AAE">
            <w:pPr>
              <w:rPr>
                <w:rFonts w:asciiTheme="majorHAnsi" w:hAnsiTheme="majorHAnsi"/>
                <w:sz w:val="16"/>
                <w:szCs w:val="16"/>
              </w:rPr>
            </w:pPr>
            <w:r w:rsidRPr="00E87F22">
              <w:rPr>
                <w:rFonts w:asciiTheme="majorHAnsi" w:hAnsiTheme="majorHAnsi"/>
                <w:sz w:val="16"/>
                <w:szCs w:val="16"/>
              </w:rPr>
              <w:t xml:space="preserve">Supervision </w:t>
            </w:r>
          </w:p>
        </w:tc>
        <w:tc>
          <w:tcPr>
            <w:tcW w:w="6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82BB79" w14:textId="77777777" w:rsidR="00193186" w:rsidRPr="00E87F22" w:rsidRDefault="00193186" w:rsidP="00720AAE">
            <w:pPr>
              <w:rPr>
                <w:rFonts w:asciiTheme="majorHAnsi" w:hAnsiTheme="majorHAnsi"/>
                <w:sz w:val="16"/>
                <w:szCs w:val="16"/>
              </w:rPr>
            </w:pPr>
            <w:r w:rsidRPr="00E87F22">
              <w:rPr>
                <w:rFonts w:asciiTheme="majorHAnsi" w:hAnsiTheme="majorHAnsi"/>
                <w:sz w:val="16"/>
                <w:szCs w:val="16"/>
              </w:rPr>
              <w:t>At all times, reasonable precautions and adequate supervision ensure children are protected from harm and hazard.</w:t>
            </w:r>
          </w:p>
        </w:tc>
      </w:tr>
      <w:tr w:rsidR="00193186" w:rsidRPr="00E87F22" w14:paraId="40C40CE1" w14:textId="77777777" w:rsidTr="005D0FBF">
        <w:trPr>
          <w:trHeight w:val="236"/>
        </w:trPr>
        <w:tc>
          <w:tcPr>
            <w:tcW w:w="659" w:type="dxa"/>
            <w:tcBorders>
              <w:top w:val="single" w:sz="4" w:space="0" w:color="auto"/>
              <w:left w:val="single" w:sz="4" w:space="0" w:color="auto"/>
              <w:bottom w:val="single" w:sz="4" w:space="0" w:color="auto"/>
              <w:right w:val="nil"/>
            </w:tcBorders>
            <w:vAlign w:val="center"/>
            <w:hideMark/>
          </w:tcPr>
          <w:p w14:paraId="4F12C2F4" w14:textId="77777777" w:rsidR="00193186" w:rsidRPr="00E87F22" w:rsidRDefault="00193186" w:rsidP="00720AAE">
            <w:pPr>
              <w:jc w:val="center"/>
              <w:rPr>
                <w:rFonts w:asciiTheme="majorHAnsi" w:hAnsiTheme="majorHAnsi"/>
                <w:sz w:val="16"/>
                <w:szCs w:val="16"/>
              </w:rPr>
            </w:pPr>
            <w:r w:rsidRPr="00E87F22">
              <w:rPr>
                <w:rFonts w:asciiTheme="majorHAnsi" w:hAnsiTheme="majorHAnsi"/>
                <w:sz w:val="16"/>
                <w:szCs w:val="16"/>
              </w:rPr>
              <w:t>2.2.2</w:t>
            </w:r>
          </w:p>
        </w:tc>
        <w:tc>
          <w:tcPr>
            <w:tcW w:w="2198" w:type="dxa"/>
            <w:tcBorders>
              <w:top w:val="single" w:sz="4" w:space="0" w:color="auto"/>
              <w:left w:val="nil"/>
              <w:bottom w:val="single" w:sz="4" w:space="0" w:color="auto"/>
              <w:right w:val="single" w:sz="4" w:space="0" w:color="auto"/>
            </w:tcBorders>
            <w:vAlign w:val="center"/>
            <w:hideMark/>
          </w:tcPr>
          <w:p w14:paraId="1DCDDCC4" w14:textId="77777777" w:rsidR="00193186" w:rsidRPr="00E87F22" w:rsidRDefault="00193186" w:rsidP="00720AAE">
            <w:pPr>
              <w:rPr>
                <w:rFonts w:asciiTheme="majorHAnsi" w:hAnsiTheme="majorHAnsi"/>
                <w:sz w:val="16"/>
                <w:szCs w:val="16"/>
              </w:rPr>
            </w:pPr>
            <w:r w:rsidRPr="00E87F22">
              <w:rPr>
                <w:rFonts w:asciiTheme="majorHAnsi" w:hAnsiTheme="majorHAnsi"/>
                <w:sz w:val="16"/>
                <w:szCs w:val="16"/>
              </w:rPr>
              <w:t xml:space="preserve">Incident and emergency management </w:t>
            </w:r>
          </w:p>
        </w:tc>
        <w:tc>
          <w:tcPr>
            <w:tcW w:w="6215" w:type="dxa"/>
            <w:tcBorders>
              <w:top w:val="single" w:sz="4" w:space="0" w:color="auto"/>
              <w:left w:val="single" w:sz="4" w:space="0" w:color="auto"/>
              <w:bottom w:val="single" w:sz="4" w:space="0" w:color="auto"/>
              <w:right w:val="single" w:sz="4" w:space="0" w:color="auto"/>
            </w:tcBorders>
            <w:vAlign w:val="center"/>
            <w:hideMark/>
          </w:tcPr>
          <w:p w14:paraId="7D9B100F" w14:textId="77777777" w:rsidR="00193186" w:rsidRPr="00E87F22" w:rsidRDefault="00193186" w:rsidP="00720AAE">
            <w:pPr>
              <w:rPr>
                <w:rFonts w:asciiTheme="majorHAnsi" w:hAnsiTheme="majorHAnsi"/>
                <w:sz w:val="16"/>
                <w:szCs w:val="16"/>
              </w:rPr>
            </w:pPr>
            <w:r w:rsidRPr="00E87F22">
              <w:rPr>
                <w:rFonts w:asciiTheme="majorHAnsi" w:hAnsiTheme="majorHAnsi"/>
                <w:sz w:val="16"/>
                <w:szCs w:val="16"/>
              </w:rPr>
              <w:t>Plans to effectively manage incidents and emergencies are developed in consultation with relevant authorities, practiced and implemented.</w:t>
            </w:r>
          </w:p>
        </w:tc>
      </w:tr>
    </w:tbl>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210"/>
      </w:tblGrid>
      <w:tr w:rsidR="009C762E" w14:paraId="250B0774" w14:textId="77777777" w:rsidTr="4E6471A0">
        <w:tc>
          <w:tcPr>
            <w:tcW w:w="2880" w:type="dxa"/>
            <w:hideMark/>
          </w:tcPr>
          <w:p w14:paraId="1CABE693" w14:textId="23899DEC" w:rsidR="009C762E" w:rsidRPr="0089751B" w:rsidRDefault="009C762E" w:rsidP="008609B7">
            <w:pPr>
              <w:rPr>
                <w:rFonts w:asciiTheme="majorHAnsi" w:hAnsiTheme="majorHAnsi" w:cstheme="majorHAnsi"/>
                <w:sz w:val="18"/>
                <w:szCs w:val="18"/>
              </w:rPr>
            </w:pPr>
            <w:r w:rsidRPr="0089751B">
              <w:rPr>
                <w:rFonts w:asciiTheme="majorHAnsi" w:hAnsiTheme="majorHAnsi" w:cstheme="majorHAnsi"/>
                <w:sz w:val="18"/>
                <w:szCs w:val="18"/>
              </w:rPr>
              <w:t xml:space="preserve">2.1.1       </w:t>
            </w:r>
            <w:r w:rsidR="005D0FBF" w:rsidRPr="0089751B">
              <w:rPr>
                <w:rFonts w:asciiTheme="majorHAnsi" w:hAnsiTheme="majorHAnsi" w:cstheme="majorHAnsi"/>
                <w:sz w:val="18"/>
                <w:szCs w:val="18"/>
              </w:rPr>
              <w:t>Wellbeing and comfort</w:t>
            </w:r>
            <w:r w:rsidR="005D0FBF" w:rsidRPr="0089751B">
              <w:rPr>
                <w:rFonts w:asciiTheme="majorHAnsi" w:hAnsiTheme="majorHAnsi" w:cstheme="majorHAnsi"/>
              </w:rPr>
              <w:t xml:space="preserve"> </w:t>
            </w:r>
          </w:p>
        </w:tc>
        <w:tc>
          <w:tcPr>
            <w:tcW w:w="6210" w:type="dxa"/>
            <w:hideMark/>
          </w:tcPr>
          <w:p w14:paraId="09B94EA7" w14:textId="77777777" w:rsidR="009C762E" w:rsidRPr="0089751B" w:rsidRDefault="009C762E" w:rsidP="008609B7">
            <w:pPr>
              <w:pStyle w:val="Pa7"/>
              <w:spacing w:before="40" w:after="40"/>
              <w:rPr>
                <w:rFonts w:asciiTheme="majorHAnsi" w:hAnsiTheme="majorHAnsi" w:cstheme="majorHAnsi"/>
                <w:color w:val="000000"/>
                <w:sz w:val="18"/>
                <w:szCs w:val="18"/>
              </w:rPr>
            </w:pPr>
            <w:r w:rsidRPr="0089751B">
              <w:rPr>
                <w:rFonts w:asciiTheme="majorHAnsi" w:hAnsiTheme="majorHAnsi" w:cstheme="majorHAnsi"/>
                <w:color w:val="000000"/>
                <w:sz w:val="18"/>
                <w:szCs w:val="18"/>
              </w:rPr>
              <w:t>Each child’s wellbeing and comfort is provided for, including appropriate opportunities to meet each child’s need for sleep, rest and relaxation</w:t>
            </w:r>
          </w:p>
        </w:tc>
      </w:tr>
      <w:tr w:rsidR="009C762E" w14:paraId="6019C91A" w14:textId="77777777" w:rsidTr="4E6471A0">
        <w:tc>
          <w:tcPr>
            <w:tcW w:w="2880" w:type="dxa"/>
            <w:hideMark/>
          </w:tcPr>
          <w:p w14:paraId="63228F9B" w14:textId="69A2F23B" w:rsidR="009C762E" w:rsidRPr="0089751B" w:rsidRDefault="009C762E" w:rsidP="005D0FBF">
            <w:pPr>
              <w:rPr>
                <w:rFonts w:asciiTheme="majorHAnsi" w:hAnsiTheme="majorHAnsi" w:cstheme="majorHAnsi"/>
                <w:sz w:val="18"/>
                <w:szCs w:val="18"/>
              </w:rPr>
            </w:pPr>
            <w:r w:rsidRPr="0089751B">
              <w:rPr>
                <w:rFonts w:asciiTheme="majorHAnsi" w:hAnsiTheme="majorHAnsi" w:cstheme="majorHAnsi"/>
                <w:sz w:val="18"/>
                <w:szCs w:val="18"/>
              </w:rPr>
              <w:t>2.1.2</w:t>
            </w:r>
            <w:r w:rsidR="005D0FBF" w:rsidRPr="0089751B">
              <w:rPr>
                <w:rFonts w:asciiTheme="majorHAnsi" w:hAnsiTheme="majorHAnsi" w:cstheme="majorHAnsi"/>
              </w:rPr>
              <w:t xml:space="preserve">    </w:t>
            </w:r>
            <w:r w:rsidR="005D0FBF" w:rsidRPr="0089751B">
              <w:rPr>
                <w:rFonts w:asciiTheme="majorHAnsi" w:hAnsiTheme="majorHAnsi" w:cstheme="majorHAnsi"/>
                <w:sz w:val="18"/>
                <w:szCs w:val="18"/>
              </w:rPr>
              <w:t>Health practices and                                                                  procedures</w:t>
            </w:r>
            <w:r w:rsidR="005D0FBF" w:rsidRPr="0089751B">
              <w:rPr>
                <w:rFonts w:asciiTheme="majorHAnsi" w:hAnsiTheme="majorHAnsi" w:cstheme="majorHAnsi"/>
              </w:rPr>
              <w:t xml:space="preserve"> </w:t>
            </w:r>
          </w:p>
        </w:tc>
        <w:tc>
          <w:tcPr>
            <w:tcW w:w="6210" w:type="dxa"/>
            <w:hideMark/>
          </w:tcPr>
          <w:p w14:paraId="3FEC1CCD" w14:textId="44EA097B" w:rsidR="009C762E" w:rsidRPr="0089751B" w:rsidRDefault="4E6471A0" w:rsidP="4E6471A0">
            <w:pPr>
              <w:pStyle w:val="Pa7"/>
              <w:spacing w:before="40" w:after="40"/>
              <w:rPr>
                <w:rFonts w:asciiTheme="majorHAnsi" w:hAnsiTheme="majorHAnsi" w:cstheme="majorBidi"/>
                <w:color w:val="000000"/>
                <w:sz w:val="18"/>
                <w:szCs w:val="18"/>
              </w:rPr>
            </w:pPr>
            <w:r w:rsidRPr="4E6471A0">
              <w:rPr>
                <w:rFonts w:asciiTheme="majorHAnsi" w:hAnsiTheme="majorHAnsi" w:cstheme="majorBidi"/>
                <w:color w:val="000000" w:themeColor="text1"/>
                <w:sz w:val="18"/>
                <w:szCs w:val="18"/>
              </w:rPr>
              <w:t>Effective illness and injury management and hygiene practices are promoted and implemented</w:t>
            </w:r>
          </w:p>
        </w:tc>
      </w:tr>
      <w:tr w:rsidR="009C762E" w14:paraId="24E037A0" w14:textId="77777777" w:rsidTr="4E6471A0">
        <w:tc>
          <w:tcPr>
            <w:tcW w:w="2880" w:type="dxa"/>
            <w:hideMark/>
          </w:tcPr>
          <w:p w14:paraId="5433B44D" w14:textId="468B6AB9" w:rsidR="009C762E" w:rsidRDefault="4E6471A0" w:rsidP="4E6471A0">
            <w:pPr>
              <w:rPr>
                <w:rFonts w:asciiTheme="majorHAnsi" w:eastAsiaTheme="majorEastAsia" w:hAnsiTheme="majorHAnsi" w:cstheme="majorBidi"/>
                <w:sz w:val="18"/>
                <w:szCs w:val="18"/>
              </w:rPr>
            </w:pPr>
            <w:r w:rsidRPr="4E6471A0">
              <w:rPr>
                <w:rFonts w:asciiTheme="majorHAnsi" w:eastAsiaTheme="majorEastAsia" w:hAnsiTheme="majorHAnsi" w:cstheme="majorBidi"/>
                <w:sz w:val="18"/>
                <w:szCs w:val="18"/>
              </w:rPr>
              <w:t>6.1.1 Engagement with the service</w:t>
            </w:r>
          </w:p>
        </w:tc>
        <w:tc>
          <w:tcPr>
            <w:tcW w:w="6210" w:type="dxa"/>
            <w:hideMark/>
          </w:tcPr>
          <w:p w14:paraId="5E98BEE5" w14:textId="77777777" w:rsidR="009C762E" w:rsidRDefault="4E6471A0" w:rsidP="4E6471A0">
            <w:pPr>
              <w:pStyle w:val="Pa7"/>
              <w:spacing w:before="40" w:after="40"/>
              <w:rPr>
                <w:rFonts w:asciiTheme="majorHAnsi" w:eastAsiaTheme="majorEastAsia" w:hAnsiTheme="majorHAnsi" w:cstheme="majorBidi"/>
                <w:color w:val="000000"/>
                <w:sz w:val="18"/>
                <w:szCs w:val="18"/>
              </w:rPr>
            </w:pPr>
            <w:r w:rsidRPr="4E6471A0">
              <w:rPr>
                <w:rFonts w:asciiTheme="majorHAnsi" w:eastAsiaTheme="majorEastAsia" w:hAnsiTheme="majorHAnsi" w:cstheme="majorBidi"/>
                <w:color w:val="000000" w:themeColor="text1"/>
                <w:sz w:val="18"/>
                <w:szCs w:val="18"/>
              </w:rPr>
              <w:t>Families are supported from enrolment to be involved in the service and contribute to service decisions</w:t>
            </w:r>
          </w:p>
        </w:tc>
      </w:tr>
      <w:tr w:rsidR="009C762E" w14:paraId="1B6096B4" w14:textId="77777777" w:rsidTr="4E6471A0">
        <w:tc>
          <w:tcPr>
            <w:tcW w:w="2880" w:type="dxa"/>
            <w:hideMark/>
          </w:tcPr>
          <w:p w14:paraId="733A5A88" w14:textId="0443C6D3" w:rsidR="009C762E" w:rsidRDefault="4E6471A0" w:rsidP="4E6471A0">
            <w:pPr>
              <w:rPr>
                <w:rFonts w:asciiTheme="majorHAnsi" w:eastAsiaTheme="majorEastAsia" w:hAnsiTheme="majorHAnsi" w:cstheme="majorBidi"/>
                <w:sz w:val="18"/>
                <w:szCs w:val="18"/>
              </w:rPr>
            </w:pPr>
            <w:r w:rsidRPr="4E6471A0">
              <w:rPr>
                <w:rFonts w:asciiTheme="majorHAnsi" w:eastAsiaTheme="majorEastAsia" w:hAnsiTheme="majorHAnsi" w:cstheme="majorBidi"/>
                <w:sz w:val="18"/>
                <w:szCs w:val="18"/>
              </w:rPr>
              <w:t>6.2.2 Access and participation</w:t>
            </w:r>
          </w:p>
        </w:tc>
        <w:tc>
          <w:tcPr>
            <w:tcW w:w="6210" w:type="dxa"/>
            <w:hideMark/>
          </w:tcPr>
          <w:p w14:paraId="20B0029A" w14:textId="77777777" w:rsidR="009C762E" w:rsidRDefault="4E6471A0" w:rsidP="4E6471A0">
            <w:pPr>
              <w:pStyle w:val="Pa7"/>
              <w:spacing w:before="40" w:after="40"/>
              <w:rPr>
                <w:rFonts w:asciiTheme="majorHAnsi" w:eastAsiaTheme="majorEastAsia" w:hAnsiTheme="majorHAnsi" w:cstheme="majorBidi"/>
                <w:color w:val="000000"/>
                <w:sz w:val="18"/>
                <w:szCs w:val="18"/>
              </w:rPr>
            </w:pPr>
            <w:r w:rsidRPr="4E6471A0">
              <w:rPr>
                <w:rFonts w:asciiTheme="majorHAnsi" w:eastAsiaTheme="majorEastAsia" w:hAnsiTheme="majorHAnsi" w:cstheme="majorBidi"/>
                <w:color w:val="000000" w:themeColor="text1"/>
                <w:sz w:val="18"/>
                <w:szCs w:val="18"/>
              </w:rPr>
              <w:t>Effective partnerships support children's access, inclusion and participation in the program</w:t>
            </w:r>
          </w:p>
        </w:tc>
      </w:tr>
      <w:tr w:rsidR="009C762E" w14:paraId="2C1F58AA" w14:textId="77777777" w:rsidTr="4E6471A0">
        <w:tc>
          <w:tcPr>
            <w:tcW w:w="2880" w:type="dxa"/>
            <w:hideMark/>
          </w:tcPr>
          <w:p w14:paraId="15D85F9F" w14:textId="34CA37D3" w:rsidR="009C762E" w:rsidRDefault="4E6471A0" w:rsidP="4E6471A0">
            <w:pPr>
              <w:spacing w:after="0"/>
              <w:jc w:val="center"/>
              <w:rPr>
                <w:rFonts w:asciiTheme="majorHAnsi" w:hAnsiTheme="majorHAnsi"/>
                <w:sz w:val="16"/>
                <w:szCs w:val="16"/>
              </w:rPr>
            </w:pPr>
            <w:r w:rsidRPr="4E6471A0">
              <w:rPr>
                <w:rFonts w:asciiTheme="majorHAnsi" w:hAnsiTheme="majorHAnsi"/>
                <w:sz w:val="16"/>
                <w:szCs w:val="16"/>
              </w:rPr>
              <w:t xml:space="preserve">7.2.1 Continuous improvement </w:t>
            </w:r>
          </w:p>
        </w:tc>
        <w:tc>
          <w:tcPr>
            <w:tcW w:w="6210" w:type="dxa"/>
            <w:hideMark/>
          </w:tcPr>
          <w:p w14:paraId="28D91C4C" w14:textId="77777777" w:rsidR="009C762E" w:rsidRDefault="4E6471A0" w:rsidP="4E6471A0">
            <w:pPr>
              <w:spacing w:after="0"/>
              <w:jc w:val="center"/>
              <w:rPr>
                <w:rFonts w:asciiTheme="majorHAnsi" w:hAnsiTheme="majorHAnsi"/>
                <w:sz w:val="16"/>
                <w:szCs w:val="16"/>
              </w:rPr>
            </w:pPr>
            <w:r w:rsidRPr="4E6471A0">
              <w:rPr>
                <w:rFonts w:asciiTheme="majorHAnsi" w:hAnsiTheme="majorHAnsi"/>
                <w:sz w:val="16"/>
                <w:szCs w:val="16"/>
              </w:rPr>
              <w:t>There is an effective self-assessment and quality improvement process in place</w:t>
            </w:r>
          </w:p>
        </w:tc>
      </w:tr>
    </w:tbl>
    <w:p w14:paraId="3C2EF046" w14:textId="77777777" w:rsidR="00193186" w:rsidRPr="00E87F22" w:rsidRDefault="00193186" w:rsidP="00193186">
      <w:pPr>
        <w:spacing w:after="0" w:line="360" w:lineRule="auto"/>
        <w:rPr>
          <w:rFonts w:cs="Arial"/>
          <w:sz w:val="16"/>
          <w:szCs w:val="16"/>
          <w:lang w:val="en-US"/>
        </w:rPr>
      </w:pPr>
    </w:p>
    <w:tbl>
      <w:tblPr>
        <w:tblStyle w:val="TableGrid"/>
        <w:tblW w:w="9043" w:type="dxa"/>
        <w:tblInd w:w="137" w:type="dxa"/>
        <w:tblLook w:val="04A0" w:firstRow="1" w:lastRow="0" w:firstColumn="1" w:lastColumn="0" w:noHBand="0" w:noVBand="1"/>
      </w:tblPr>
      <w:tblGrid>
        <w:gridCol w:w="964"/>
        <w:gridCol w:w="8079"/>
      </w:tblGrid>
      <w:tr w:rsidR="00193186" w:rsidRPr="00E87F22" w14:paraId="63663E24" w14:textId="77777777" w:rsidTr="00720AAE">
        <w:trPr>
          <w:trHeight w:val="58"/>
        </w:trPr>
        <w:tc>
          <w:tcPr>
            <w:tcW w:w="90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493C7" w14:textId="77777777" w:rsidR="00193186" w:rsidRPr="00E87F22" w:rsidRDefault="00193186" w:rsidP="00720AAE">
            <w:pPr>
              <w:rPr>
                <w:rFonts w:asciiTheme="majorHAnsi" w:hAnsiTheme="majorHAnsi" w:cstheme="majorHAnsi"/>
                <w:color w:val="000000" w:themeColor="text1"/>
                <w:sz w:val="16"/>
                <w:szCs w:val="16"/>
              </w:rPr>
            </w:pPr>
            <w:r w:rsidRPr="00E87F22">
              <w:rPr>
                <w:rFonts w:asciiTheme="majorHAnsi" w:hAnsiTheme="majorHAnsi" w:cstheme="majorHAnsi"/>
                <w:sz w:val="16"/>
                <w:szCs w:val="16"/>
                <w:lang w:val="en-US"/>
              </w:rPr>
              <w:t>EDUCATION AND CARE SERVICES NATIONAL REGULATIONS</w:t>
            </w:r>
          </w:p>
        </w:tc>
      </w:tr>
      <w:tr w:rsidR="00193186" w:rsidRPr="00E87F22" w14:paraId="3686698B" w14:textId="77777777" w:rsidTr="00720AAE">
        <w:trPr>
          <w:trHeight w:val="58"/>
        </w:trPr>
        <w:tc>
          <w:tcPr>
            <w:tcW w:w="964" w:type="dxa"/>
            <w:tcBorders>
              <w:top w:val="single" w:sz="4" w:space="0" w:color="auto"/>
              <w:left w:val="single" w:sz="4" w:space="0" w:color="auto"/>
              <w:bottom w:val="single" w:sz="4" w:space="0" w:color="auto"/>
              <w:right w:val="single" w:sz="4" w:space="0" w:color="auto"/>
            </w:tcBorders>
            <w:vAlign w:val="center"/>
            <w:hideMark/>
          </w:tcPr>
          <w:p w14:paraId="646AC6DD" w14:textId="77777777" w:rsidR="00193186" w:rsidRPr="00E87F22" w:rsidRDefault="00193186" w:rsidP="00720AAE">
            <w:pPr>
              <w:jc w:val="center"/>
              <w:rPr>
                <w:rFonts w:asciiTheme="majorHAnsi" w:hAnsiTheme="majorHAnsi"/>
                <w:sz w:val="16"/>
                <w:szCs w:val="16"/>
              </w:rPr>
            </w:pPr>
            <w:r w:rsidRPr="00E87F22">
              <w:rPr>
                <w:rFonts w:asciiTheme="majorHAnsi" w:hAnsiTheme="majorHAnsi"/>
                <w:sz w:val="16"/>
                <w:szCs w:val="16"/>
              </w:rPr>
              <w:t>97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F5BF9AE" w14:textId="77777777" w:rsidR="00193186" w:rsidRPr="00E87F22" w:rsidRDefault="00193186" w:rsidP="00720AAE">
            <w:pPr>
              <w:rPr>
                <w:rFonts w:asciiTheme="majorHAnsi" w:hAnsiTheme="majorHAnsi"/>
                <w:sz w:val="16"/>
                <w:szCs w:val="16"/>
              </w:rPr>
            </w:pPr>
            <w:r w:rsidRPr="00E87F22">
              <w:rPr>
                <w:rFonts w:asciiTheme="majorHAnsi" w:hAnsiTheme="majorHAnsi" w:cs="Calibri"/>
                <w:color w:val="000000"/>
                <w:sz w:val="16"/>
                <w:szCs w:val="16"/>
              </w:rPr>
              <w:t>Emergency and evacuation procedures</w:t>
            </w:r>
          </w:p>
        </w:tc>
      </w:tr>
      <w:tr w:rsidR="00193186" w:rsidRPr="00E87F22" w14:paraId="08340C06" w14:textId="77777777" w:rsidTr="00720AAE">
        <w:trPr>
          <w:trHeight w:val="58"/>
        </w:trPr>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8BD189" w14:textId="77777777" w:rsidR="00193186" w:rsidRPr="00E87F22" w:rsidRDefault="00193186" w:rsidP="00720AAE">
            <w:pPr>
              <w:jc w:val="center"/>
              <w:rPr>
                <w:rFonts w:asciiTheme="majorHAnsi" w:hAnsiTheme="majorHAnsi" w:cs="Calibri"/>
                <w:sz w:val="16"/>
                <w:szCs w:val="16"/>
              </w:rPr>
            </w:pPr>
            <w:r w:rsidRPr="00E87F22">
              <w:rPr>
                <w:rFonts w:asciiTheme="majorHAnsi" w:hAnsiTheme="majorHAnsi"/>
                <w:sz w:val="16"/>
                <w:szCs w:val="16"/>
              </w:rPr>
              <w:t>98</w:t>
            </w:r>
          </w:p>
        </w:tc>
        <w:tc>
          <w:tcPr>
            <w:tcW w:w="8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F25F04" w14:textId="77777777" w:rsidR="00193186" w:rsidRPr="00E87F22" w:rsidRDefault="00193186" w:rsidP="00720AAE">
            <w:pPr>
              <w:rPr>
                <w:rFonts w:asciiTheme="majorHAnsi" w:hAnsiTheme="majorHAnsi" w:cs="Calibri"/>
                <w:color w:val="000000"/>
                <w:sz w:val="16"/>
                <w:szCs w:val="16"/>
              </w:rPr>
            </w:pPr>
            <w:r w:rsidRPr="00E87F22">
              <w:rPr>
                <w:rFonts w:asciiTheme="majorHAnsi" w:hAnsiTheme="majorHAnsi" w:cs="Calibri"/>
                <w:color w:val="000000"/>
                <w:sz w:val="16"/>
                <w:szCs w:val="16"/>
              </w:rPr>
              <w:t>Telephone or other communication equipment</w:t>
            </w:r>
          </w:p>
        </w:tc>
      </w:tr>
      <w:tr w:rsidR="00193186" w:rsidRPr="00E87F22" w14:paraId="57DF7DDE" w14:textId="77777777" w:rsidTr="00720AAE">
        <w:trPr>
          <w:trHeight w:val="58"/>
        </w:trPr>
        <w:tc>
          <w:tcPr>
            <w:tcW w:w="964" w:type="dxa"/>
            <w:tcBorders>
              <w:top w:val="single" w:sz="4" w:space="0" w:color="auto"/>
              <w:left w:val="single" w:sz="4" w:space="0" w:color="auto"/>
              <w:bottom w:val="single" w:sz="4" w:space="0" w:color="auto"/>
              <w:right w:val="single" w:sz="4" w:space="0" w:color="auto"/>
            </w:tcBorders>
            <w:vAlign w:val="center"/>
            <w:hideMark/>
          </w:tcPr>
          <w:p w14:paraId="4FBE076A" w14:textId="77777777" w:rsidR="00193186" w:rsidRPr="00E87F22" w:rsidRDefault="00193186" w:rsidP="00720AAE">
            <w:pPr>
              <w:jc w:val="center"/>
              <w:rPr>
                <w:rFonts w:asciiTheme="majorHAnsi" w:hAnsiTheme="majorHAnsi" w:cs="Calibri"/>
                <w:sz w:val="16"/>
                <w:szCs w:val="16"/>
              </w:rPr>
            </w:pPr>
            <w:r w:rsidRPr="00E87F22">
              <w:rPr>
                <w:rFonts w:asciiTheme="majorHAnsi" w:hAnsiTheme="majorHAnsi"/>
                <w:sz w:val="16"/>
                <w:szCs w:val="16"/>
              </w:rPr>
              <w:t>168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82F410D" w14:textId="77777777" w:rsidR="00193186" w:rsidRPr="00E87F22" w:rsidRDefault="00193186" w:rsidP="00720AAE">
            <w:pPr>
              <w:rPr>
                <w:rFonts w:asciiTheme="majorHAnsi" w:hAnsiTheme="majorHAnsi" w:cs="Calibri"/>
                <w:color w:val="000000"/>
                <w:sz w:val="16"/>
                <w:szCs w:val="16"/>
              </w:rPr>
            </w:pPr>
            <w:r w:rsidRPr="00E87F22">
              <w:rPr>
                <w:rFonts w:asciiTheme="majorHAnsi" w:hAnsiTheme="majorHAnsi"/>
                <w:sz w:val="16"/>
                <w:szCs w:val="16"/>
              </w:rPr>
              <w:t xml:space="preserve">Education and Care Services must have policies and procedures </w:t>
            </w:r>
          </w:p>
        </w:tc>
      </w:tr>
    </w:tbl>
    <w:p w14:paraId="33EC87F0" w14:textId="77777777" w:rsidR="00193186" w:rsidRPr="00E87F22" w:rsidRDefault="00193186" w:rsidP="00193186">
      <w:pPr>
        <w:spacing w:after="0" w:line="360" w:lineRule="auto"/>
        <w:rPr>
          <w:rFonts w:cs="Arial"/>
          <w:sz w:val="16"/>
          <w:szCs w:val="16"/>
          <w:lang w:val="en-US"/>
        </w:rPr>
      </w:pPr>
    </w:p>
    <w:p w14:paraId="577BB25C" w14:textId="1EEB6267" w:rsidR="00193186" w:rsidRDefault="00193186" w:rsidP="00193186">
      <w:pPr>
        <w:keepNext/>
        <w:keepLines/>
        <w:tabs>
          <w:tab w:val="left" w:pos="567"/>
          <w:tab w:val="left" w:pos="1701"/>
        </w:tabs>
        <w:spacing w:after="0" w:line="240" w:lineRule="auto"/>
        <w:outlineLvl w:val="3"/>
        <w:rPr>
          <w:b/>
          <w:sz w:val="28"/>
          <w:szCs w:val="20"/>
        </w:rPr>
      </w:pPr>
      <w:r w:rsidRPr="00E87F22">
        <w:rPr>
          <w:b/>
          <w:sz w:val="28"/>
          <w:szCs w:val="20"/>
        </w:rPr>
        <w:t>Purpose</w:t>
      </w:r>
    </w:p>
    <w:p w14:paraId="472AC549" w14:textId="4EDF6061" w:rsidR="00193186" w:rsidRDefault="00193186" w:rsidP="00193186">
      <w:pPr>
        <w:keepNext/>
        <w:keepLines/>
        <w:tabs>
          <w:tab w:val="left" w:pos="567"/>
          <w:tab w:val="left" w:pos="1701"/>
        </w:tabs>
        <w:spacing w:after="0" w:line="240" w:lineRule="auto"/>
        <w:outlineLvl w:val="3"/>
        <w:rPr>
          <w:b/>
          <w:sz w:val="28"/>
          <w:szCs w:val="20"/>
        </w:rPr>
      </w:pPr>
    </w:p>
    <w:p w14:paraId="0069316A" w14:textId="77777777" w:rsidR="00193186" w:rsidRDefault="00193186" w:rsidP="00193186">
      <w:pPr>
        <w:pBdr>
          <w:bottom w:val="single" w:sz="4" w:space="1" w:color="auto"/>
        </w:pBdr>
        <w:jc w:val="both"/>
        <w:rPr>
          <w:b/>
        </w:rPr>
      </w:pPr>
      <w:r>
        <w:rPr>
          <w:b/>
        </w:rPr>
        <w:t>Background</w:t>
      </w:r>
    </w:p>
    <w:p w14:paraId="5E994EAD" w14:textId="77777777" w:rsidR="00193186" w:rsidRDefault="00193186" w:rsidP="00193186"/>
    <w:p w14:paraId="3A6C3245" w14:textId="02106B61" w:rsidR="00193186" w:rsidRDefault="006A3227" w:rsidP="00193186">
      <w:pPr>
        <w:jc w:val="both"/>
      </w:pPr>
      <w:r>
        <w:t>Wattle Children Services/Wattle Grove Long Day Care Centre ensures</w:t>
      </w:r>
      <w:r w:rsidR="00193186">
        <w:t xml:space="preserve"> the safety and wellbeing of the children at all times they are at the service. The service must also ensure the safety and wellbeing of staff and anyone else on the premises.  To achieve these ends, a clear plan for the management of emergency situations is developed so that educators are best equipped to respond calmly and effectively.  </w:t>
      </w:r>
    </w:p>
    <w:p w14:paraId="63D146BF" w14:textId="77777777" w:rsidR="00193186" w:rsidRDefault="00193186" w:rsidP="00193186">
      <w:pPr>
        <w:rPr>
          <w:color w:val="FF0000"/>
        </w:rPr>
      </w:pPr>
    </w:p>
    <w:p w14:paraId="6E940ABD" w14:textId="77777777" w:rsidR="00193186" w:rsidRDefault="00193186" w:rsidP="00193186">
      <w:pPr>
        <w:pBdr>
          <w:bottom w:val="single" w:sz="4" w:space="1" w:color="auto"/>
        </w:pBdr>
        <w:jc w:val="both"/>
        <w:rPr>
          <w:b/>
        </w:rPr>
      </w:pPr>
      <w:r>
        <w:rPr>
          <w:b/>
        </w:rPr>
        <w:t>Policy statement</w:t>
      </w:r>
    </w:p>
    <w:p w14:paraId="406CF071" w14:textId="77777777" w:rsidR="00193186" w:rsidRDefault="00193186" w:rsidP="00193186">
      <w:pPr>
        <w:ind w:left="360"/>
      </w:pPr>
    </w:p>
    <w:p w14:paraId="2E50FB97" w14:textId="77777777" w:rsidR="00193186" w:rsidRDefault="00193186" w:rsidP="00193186">
      <w:pPr>
        <w:autoSpaceDE w:val="0"/>
        <w:autoSpaceDN w:val="0"/>
        <w:adjustRightInd w:val="0"/>
        <w:jc w:val="both"/>
        <w:rPr>
          <w:rFonts w:cs="CenturyGothic"/>
        </w:rPr>
      </w:pPr>
      <w:bookmarkStart w:id="0" w:name="OLE_LINK4"/>
      <w:r>
        <w:rPr>
          <w:rFonts w:cs="CenturyGothic"/>
        </w:rPr>
        <w:t xml:space="preserve">The Service has procedures to follow in the event of any emergency necessitating evacuation. These procedures comply with </w:t>
      </w:r>
      <w:r>
        <w:rPr>
          <w:rFonts w:cs="ArialMT"/>
        </w:rPr>
        <w:t>regulatory requirements and are consistent with recommendations by recognised authorities. They are</w:t>
      </w:r>
      <w:r>
        <w:rPr>
          <w:rFonts w:cs="CenturyGothic"/>
        </w:rPr>
        <w:t xml:space="preserve"> designed to ensure the swift, safe and calm evacuation of all children, </w:t>
      </w:r>
      <w:r>
        <w:rPr>
          <w:rFonts w:cs="CenturyGothic"/>
        </w:rPr>
        <w:lastRenderedPageBreak/>
        <w:t xml:space="preserve">staff, families and visitors. Evacuations are rehearsed regularly so that educators and children are confident in knowing what to do.   </w:t>
      </w:r>
    </w:p>
    <w:bookmarkEnd w:id="0"/>
    <w:p w14:paraId="50897BC7" w14:textId="77777777" w:rsidR="00193186" w:rsidRPr="00E87F22" w:rsidRDefault="00193186" w:rsidP="00193186">
      <w:pPr>
        <w:keepNext/>
        <w:keepLines/>
        <w:tabs>
          <w:tab w:val="left" w:pos="567"/>
          <w:tab w:val="left" w:pos="1701"/>
        </w:tabs>
        <w:spacing w:after="0" w:line="240" w:lineRule="auto"/>
        <w:outlineLvl w:val="3"/>
        <w:rPr>
          <w:b/>
          <w:sz w:val="28"/>
          <w:szCs w:val="20"/>
        </w:rPr>
      </w:pPr>
    </w:p>
    <w:p w14:paraId="3F766A42" w14:textId="77777777" w:rsidR="00193186" w:rsidRPr="00E87F22" w:rsidRDefault="00193186" w:rsidP="00193186">
      <w:pPr>
        <w:spacing w:after="0" w:line="240" w:lineRule="auto"/>
      </w:pPr>
    </w:p>
    <w:p w14:paraId="3CD742F7" w14:textId="78C6D802" w:rsidR="00193186" w:rsidRPr="00E87F22" w:rsidRDefault="00193186" w:rsidP="00193186">
      <w:pPr>
        <w:spacing w:after="0" w:line="240" w:lineRule="auto"/>
        <w:rPr>
          <w:rFonts w:ascii="Calibri" w:hAnsi="Calibri" w:cs="Calibri"/>
        </w:rPr>
      </w:pPr>
      <w:r w:rsidRPr="00E87F22">
        <w:rPr>
          <w:rFonts w:ascii="Calibri" w:hAnsi="Calibri" w:cs="Calibri"/>
        </w:rPr>
        <w:t xml:space="preserve">Wattle </w:t>
      </w:r>
      <w:r w:rsidR="0089751B">
        <w:rPr>
          <w:rFonts w:ascii="Calibri" w:hAnsi="Calibri" w:cs="Calibri"/>
        </w:rPr>
        <w:t xml:space="preserve">Children services </w:t>
      </w:r>
      <w:r w:rsidRPr="00E87F22">
        <w:rPr>
          <w:rFonts w:ascii="Calibri" w:hAnsi="Calibri" w:cs="Calibri"/>
        </w:rPr>
        <w:t xml:space="preserve"> has a duty of care to maintain the safety and wellbeing of each child, educator, and all using or visiting the Service during an emergency or evacuation situation.  </w:t>
      </w:r>
    </w:p>
    <w:p w14:paraId="2930C12B" w14:textId="77777777" w:rsidR="00193186" w:rsidRPr="00E87F22" w:rsidRDefault="00193186" w:rsidP="00193186">
      <w:pPr>
        <w:spacing w:after="0" w:line="240" w:lineRule="auto"/>
        <w:rPr>
          <w:rFonts w:ascii="Calibri" w:hAnsi="Calibri" w:cs="Calibri"/>
          <w:b/>
        </w:rPr>
      </w:pPr>
      <w:r w:rsidRPr="00E87F22">
        <w:rPr>
          <w:rFonts w:ascii="Calibri" w:hAnsi="Calibri" w:cs="Calibri"/>
        </w:rPr>
        <w:t>We define an emergency as an unplanned, sudden or unexpected event or situation that requires immediate action to prevent harm, injury, or illness to persons, or damage to the Service’s premises.</w:t>
      </w:r>
    </w:p>
    <w:p w14:paraId="4E6F5461" w14:textId="77777777" w:rsidR="00193186" w:rsidRPr="00E87F22" w:rsidRDefault="00193186" w:rsidP="00193186">
      <w:pPr>
        <w:spacing w:after="0" w:line="240" w:lineRule="auto"/>
      </w:pPr>
      <w:r w:rsidRPr="00E87F22">
        <w:t>Emergency and evacuation situations in an education and care service can arise in a number of circumstances and for a variety of reasons. In the event of an emergency or evacuation situation, the safety and wellbeing of all staff, children, families and visitors to the service is paramount.</w:t>
      </w:r>
    </w:p>
    <w:p w14:paraId="2004EB33" w14:textId="77777777" w:rsidR="00193186" w:rsidRPr="00E87F22" w:rsidRDefault="00193186" w:rsidP="00193186">
      <w:pPr>
        <w:spacing w:after="0" w:line="240" w:lineRule="auto"/>
      </w:pPr>
    </w:p>
    <w:p w14:paraId="77BFD4D2" w14:textId="77777777" w:rsidR="00193186" w:rsidRPr="00E87F22" w:rsidRDefault="00193186" w:rsidP="00193186">
      <w:pPr>
        <w:spacing w:after="0" w:line="240" w:lineRule="auto"/>
      </w:pPr>
    </w:p>
    <w:p w14:paraId="15547F91" w14:textId="77777777" w:rsidR="00193186" w:rsidRPr="00E87F22" w:rsidRDefault="00193186" w:rsidP="00193186">
      <w:pPr>
        <w:spacing w:after="0" w:line="240" w:lineRule="auto"/>
        <w:rPr>
          <w:b/>
          <w:sz w:val="24"/>
        </w:rPr>
      </w:pPr>
      <w:r w:rsidRPr="00E87F22">
        <w:rPr>
          <w:b/>
          <w:sz w:val="24"/>
        </w:rPr>
        <w:t xml:space="preserve">Risk assessment for potential emergencies: </w:t>
      </w:r>
    </w:p>
    <w:p w14:paraId="65AE9A24" w14:textId="77777777" w:rsidR="00193186" w:rsidRPr="00E87F22" w:rsidRDefault="00193186" w:rsidP="00193186">
      <w:pPr>
        <w:spacing w:after="0" w:line="240" w:lineRule="auto"/>
      </w:pPr>
    </w:p>
    <w:p w14:paraId="765C4751" w14:textId="77777777" w:rsidR="00193186" w:rsidRPr="00E87F22" w:rsidRDefault="00193186" w:rsidP="00193186">
      <w:pPr>
        <w:spacing w:after="0" w:line="240" w:lineRule="auto"/>
      </w:pPr>
      <w:r w:rsidRPr="00E87F22">
        <w:t>In preparing the emergency and evacuation procedures, a risk assessment is conducted to identify potential emergencies relevant to our service.</w:t>
      </w:r>
    </w:p>
    <w:p w14:paraId="4D28F260" w14:textId="77777777" w:rsidR="00193186" w:rsidRPr="00E87F22" w:rsidRDefault="00193186" w:rsidP="00193186">
      <w:pPr>
        <w:spacing w:after="0" w:line="240" w:lineRule="auto"/>
      </w:pPr>
      <w:r w:rsidRPr="00E87F22">
        <w:t xml:space="preserve">The Emergency Management Folder is kept in the service office and contains: </w:t>
      </w:r>
    </w:p>
    <w:p w14:paraId="36E721C5" w14:textId="77777777" w:rsidR="00193186" w:rsidRPr="00E87F22" w:rsidRDefault="00193186" w:rsidP="00193186">
      <w:pPr>
        <w:spacing w:after="0" w:line="240" w:lineRule="auto"/>
      </w:pPr>
    </w:p>
    <w:p w14:paraId="5C0754B0" w14:textId="77777777" w:rsidR="00193186" w:rsidRPr="00E87F22" w:rsidRDefault="00193186" w:rsidP="00193186">
      <w:pPr>
        <w:numPr>
          <w:ilvl w:val="0"/>
          <w:numId w:val="3"/>
        </w:numPr>
        <w:spacing w:after="0" w:line="240" w:lineRule="auto"/>
        <w:contextualSpacing/>
      </w:pPr>
      <w:r w:rsidRPr="00E87F22">
        <w:t xml:space="preserve">Detailed risk assessment and control measures of potential emergencies the service may be exposed to. Documentation is assessed and updated periodically and when needed as circumstances change. </w:t>
      </w:r>
    </w:p>
    <w:p w14:paraId="2048C0C7" w14:textId="77777777" w:rsidR="00193186" w:rsidRPr="00E87F22" w:rsidRDefault="00193186" w:rsidP="00193186">
      <w:pPr>
        <w:numPr>
          <w:ilvl w:val="0"/>
          <w:numId w:val="3"/>
        </w:numPr>
        <w:spacing w:after="0" w:line="240" w:lineRule="auto"/>
        <w:contextualSpacing/>
      </w:pPr>
      <w:r w:rsidRPr="00E87F22">
        <w:t xml:space="preserve">Detailed, specific procedures to follow in the event of any emergency or evacuation including: </w:t>
      </w:r>
    </w:p>
    <w:p w14:paraId="221847CB" w14:textId="77777777" w:rsidR="00193186" w:rsidRPr="00E87F22" w:rsidRDefault="00193186" w:rsidP="00193186">
      <w:pPr>
        <w:numPr>
          <w:ilvl w:val="1"/>
          <w:numId w:val="2"/>
        </w:numPr>
        <w:spacing w:after="0" w:line="240" w:lineRule="auto"/>
        <w:contextualSpacing/>
      </w:pPr>
      <w:r w:rsidRPr="00E87F22">
        <w:t>Natural disaster</w:t>
      </w:r>
    </w:p>
    <w:p w14:paraId="188704C0" w14:textId="77777777" w:rsidR="00193186" w:rsidRPr="00E87F22" w:rsidRDefault="00193186" w:rsidP="00193186">
      <w:pPr>
        <w:numPr>
          <w:ilvl w:val="1"/>
          <w:numId w:val="2"/>
        </w:numPr>
        <w:spacing w:after="0" w:line="240" w:lineRule="auto"/>
        <w:contextualSpacing/>
      </w:pPr>
      <w:r w:rsidRPr="00E87F22">
        <w:t>Fire or smoke</w:t>
      </w:r>
    </w:p>
    <w:p w14:paraId="0ECDF09A" w14:textId="77777777" w:rsidR="00193186" w:rsidRPr="00E87F22" w:rsidRDefault="00193186" w:rsidP="00193186">
      <w:pPr>
        <w:numPr>
          <w:ilvl w:val="1"/>
          <w:numId w:val="2"/>
        </w:numPr>
        <w:spacing w:after="0" w:line="240" w:lineRule="auto"/>
        <w:contextualSpacing/>
      </w:pPr>
      <w:r w:rsidRPr="00E87F22">
        <w:t>Bomb threat</w:t>
      </w:r>
    </w:p>
    <w:p w14:paraId="0D93F5ED" w14:textId="77777777" w:rsidR="00193186" w:rsidRPr="00E87F22" w:rsidRDefault="00193186" w:rsidP="00193186">
      <w:pPr>
        <w:numPr>
          <w:ilvl w:val="1"/>
          <w:numId w:val="2"/>
        </w:numPr>
        <w:spacing w:after="0" w:line="240" w:lineRule="auto"/>
        <w:contextualSpacing/>
      </w:pPr>
      <w:r w:rsidRPr="00E87F22">
        <w:t>Snake or other potentially dangerous animal</w:t>
      </w:r>
    </w:p>
    <w:p w14:paraId="004E3E7F" w14:textId="77777777" w:rsidR="00193186" w:rsidRPr="00E87F22" w:rsidRDefault="00193186" w:rsidP="00193186">
      <w:pPr>
        <w:numPr>
          <w:ilvl w:val="1"/>
          <w:numId w:val="2"/>
        </w:numPr>
        <w:spacing w:after="0" w:line="240" w:lineRule="auto"/>
        <w:contextualSpacing/>
      </w:pPr>
      <w:r w:rsidRPr="00E87F22">
        <w:t>Act of terrorism</w:t>
      </w:r>
    </w:p>
    <w:p w14:paraId="54C046DB" w14:textId="77777777" w:rsidR="00193186" w:rsidRPr="00E87F22" w:rsidRDefault="00193186" w:rsidP="00193186">
      <w:pPr>
        <w:numPr>
          <w:ilvl w:val="1"/>
          <w:numId w:val="2"/>
        </w:numPr>
        <w:spacing w:after="0" w:line="240" w:lineRule="auto"/>
        <w:contextualSpacing/>
      </w:pPr>
      <w:r w:rsidRPr="00E87F22">
        <w:t>Chemical or hazardous leaks and spills</w:t>
      </w:r>
    </w:p>
    <w:p w14:paraId="6F6B2CA7" w14:textId="77777777" w:rsidR="00193186" w:rsidRPr="00E87F22" w:rsidRDefault="00193186" w:rsidP="00193186">
      <w:pPr>
        <w:numPr>
          <w:ilvl w:val="1"/>
          <w:numId w:val="2"/>
        </w:numPr>
        <w:spacing w:after="0" w:line="240" w:lineRule="auto"/>
        <w:contextualSpacing/>
      </w:pPr>
      <w:r w:rsidRPr="00E87F22">
        <w:t>Loss of power or water</w:t>
      </w:r>
    </w:p>
    <w:p w14:paraId="7D9CFCDF" w14:textId="77777777" w:rsidR="00193186" w:rsidRPr="00E87F22" w:rsidRDefault="00193186" w:rsidP="00193186">
      <w:pPr>
        <w:numPr>
          <w:ilvl w:val="1"/>
          <w:numId w:val="2"/>
        </w:numPr>
        <w:spacing w:after="0" w:line="240" w:lineRule="auto"/>
        <w:contextualSpacing/>
      </w:pPr>
      <w:r w:rsidRPr="00E87F22">
        <w:t>Intruders</w:t>
      </w:r>
    </w:p>
    <w:p w14:paraId="0A9E011C" w14:textId="77777777" w:rsidR="00193186" w:rsidRPr="00E87F22" w:rsidRDefault="00193186" w:rsidP="00193186">
      <w:pPr>
        <w:numPr>
          <w:ilvl w:val="1"/>
          <w:numId w:val="2"/>
        </w:numPr>
        <w:spacing w:after="0" w:line="240" w:lineRule="auto"/>
        <w:contextualSpacing/>
      </w:pPr>
      <w:r w:rsidRPr="00E87F22">
        <w:t>Outbreak of infectious disease or illness</w:t>
      </w:r>
    </w:p>
    <w:p w14:paraId="6A9D39A7" w14:textId="77777777" w:rsidR="00193186" w:rsidRPr="00E87F22" w:rsidRDefault="00193186" w:rsidP="00193186">
      <w:pPr>
        <w:numPr>
          <w:ilvl w:val="1"/>
          <w:numId w:val="2"/>
        </w:numPr>
        <w:spacing w:after="0" w:line="240" w:lineRule="auto"/>
        <w:contextualSpacing/>
      </w:pPr>
      <w:r w:rsidRPr="00E87F22">
        <w:t>Death of a child or adult</w:t>
      </w:r>
    </w:p>
    <w:p w14:paraId="2CB9BB7F" w14:textId="77777777" w:rsidR="00193186" w:rsidRPr="00E87F22" w:rsidRDefault="00193186" w:rsidP="00193186">
      <w:pPr>
        <w:numPr>
          <w:ilvl w:val="0"/>
          <w:numId w:val="4"/>
        </w:numPr>
        <w:spacing w:after="0" w:line="240" w:lineRule="auto"/>
        <w:contextualSpacing/>
      </w:pPr>
      <w:r w:rsidRPr="00E87F22">
        <w:t xml:space="preserve">A copy of the emergency and evacuation floor plan and instructions are displayed in a prominent position in the foyer near each exit at the service </w:t>
      </w:r>
      <w:r w:rsidRPr="00E87F22">
        <w:rPr>
          <w:b/>
        </w:rPr>
        <w:t>(National Regulation 97(4))</w:t>
      </w:r>
      <w:r w:rsidRPr="00E87F22">
        <w:t xml:space="preserve">. </w:t>
      </w:r>
    </w:p>
    <w:p w14:paraId="6C5ACC54" w14:textId="77777777" w:rsidR="00193186" w:rsidRPr="00E87F22" w:rsidRDefault="00193186" w:rsidP="00193186">
      <w:pPr>
        <w:numPr>
          <w:ilvl w:val="0"/>
          <w:numId w:val="4"/>
        </w:numPr>
        <w:spacing w:after="0" w:line="240" w:lineRule="auto"/>
        <w:contextualSpacing/>
      </w:pPr>
      <w:r w:rsidRPr="00E87F22">
        <w:t xml:space="preserve">Staffing rosters ensure that at least one Educator who holds a current approved first aid qualification, anaphylaxis management training and emergency asthma management training will be immediately available in the event of an emergency </w:t>
      </w:r>
      <w:r w:rsidRPr="00E87F22">
        <w:rPr>
          <w:b/>
        </w:rPr>
        <w:t>(National Regulation 136)</w:t>
      </w:r>
      <w:r w:rsidRPr="00E87F22">
        <w:t xml:space="preserve">. </w:t>
      </w:r>
    </w:p>
    <w:p w14:paraId="725DA082" w14:textId="77777777" w:rsidR="00193186" w:rsidRPr="00E87F22" w:rsidRDefault="00193186" w:rsidP="00193186">
      <w:pPr>
        <w:numPr>
          <w:ilvl w:val="0"/>
          <w:numId w:val="4"/>
        </w:numPr>
        <w:spacing w:after="0" w:line="240" w:lineRule="auto"/>
        <w:contextualSpacing/>
      </w:pPr>
      <w:r w:rsidRPr="00E87F22">
        <w:t xml:space="preserve">Emergency telephone numbers are clearly displayed above every telephone. </w:t>
      </w:r>
    </w:p>
    <w:p w14:paraId="0CE38DF2" w14:textId="77777777" w:rsidR="00193186" w:rsidRPr="00E87F22" w:rsidRDefault="00193186" w:rsidP="00193186">
      <w:pPr>
        <w:spacing w:after="0" w:line="240" w:lineRule="auto"/>
      </w:pPr>
    </w:p>
    <w:p w14:paraId="10C933FD" w14:textId="77777777" w:rsidR="00193186" w:rsidRPr="00E87F22" w:rsidRDefault="00193186" w:rsidP="00193186">
      <w:pPr>
        <w:spacing w:after="0" w:line="240" w:lineRule="auto"/>
        <w:rPr>
          <w:b/>
          <w:sz w:val="24"/>
        </w:rPr>
      </w:pPr>
      <w:r w:rsidRPr="00E87F22">
        <w:rPr>
          <w:b/>
          <w:sz w:val="24"/>
        </w:rPr>
        <w:t xml:space="preserve">Discovering an Emergency </w:t>
      </w:r>
    </w:p>
    <w:p w14:paraId="11DC37CC" w14:textId="77777777" w:rsidR="00193186" w:rsidRPr="00E87F22" w:rsidRDefault="00193186" w:rsidP="00193186">
      <w:pPr>
        <w:numPr>
          <w:ilvl w:val="0"/>
          <w:numId w:val="4"/>
        </w:numPr>
        <w:spacing w:after="0" w:line="240" w:lineRule="auto"/>
        <w:contextualSpacing/>
      </w:pPr>
      <w:r w:rsidRPr="00E87F22">
        <w:lastRenderedPageBreak/>
        <w:t xml:space="preserve">Educators who discover an emergency are required to alert the whole service and immediately take necessary action. </w:t>
      </w:r>
    </w:p>
    <w:p w14:paraId="48553A24" w14:textId="77777777" w:rsidR="00193186" w:rsidRPr="00E87F22" w:rsidRDefault="00193186" w:rsidP="00193186">
      <w:pPr>
        <w:numPr>
          <w:ilvl w:val="0"/>
          <w:numId w:val="4"/>
        </w:numPr>
        <w:spacing w:after="0" w:line="240" w:lineRule="auto"/>
        <w:contextualSpacing/>
      </w:pPr>
      <w:r w:rsidRPr="00E87F22">
        <w:t>After immediate assessment, will then call LOCKDOWN or EVACUATION depending on the type of emergency.</w:t>
      </w:r>
    </w:p>
    <w:p w14:paraId="08A4574A" w14:textId="77777777" w:rsidR="00193186" w:rsidRPr="00E87F22" w:rsidRDefault="00193186" w:rsidP="00193186">
      <w:pPr>
        <w:spacing w:after="0" w:line="240" w:lineRule="auto"/>
        <w:rPr>
          <w:rFonts w:ascii="DINPro-Light" w:hAnsi="DINPro-Light" w:cs="DINPro-Light"/>
        </w:rPr>
      </w:pPr>
    </w:p>
    <w:p w14:paraId="23B56E0D" w14:textId="77777777" w:rsidR="00193186" w:rsidRPr="00E87F22" w:rsidRDefault="00193186" w:rsidP="00193186">
      <w:pPr>
        <w:spacing w:after="0" w:line="240" w:lineRule="auto"/>
        <w:rPr>
          <w:b/>
          <w:sz w:val="24"/>
        </w:rPr>
      </w:pPr>
      <w:r w:rsidRPr="00E87F22">
        <w:rPr>
          <w:b/>
          <w:sz w:val="24"/>
        </w:rPr>
        <w:t>Evacuation Drills and Emergency Evacuation</w:t>
      </w:r>
    </w:p>
    <w:p w14:paraId="024BBD19" w14:textId="77777777" w:rsidR="00193186" w:rsidRPr="00E87F22" w:rsidRDefault="00193186" w:rsidP="00193186">
      <w:pPr>
        <w:spacing w:after="0" w:line="240" w:lineRule="auto"/>
      </w:pPr>
      <w:r w:rsidRPr="00E87F22">
        <w:t xml:space="preserve"> </w:t>
      </w:r>
    </w:p>
    <w:p w14:paraId="2EA2096D" w14:textId="7A943AAA" w:rsidR="00193186" w:rsidRPr="00E87F22" w:rsidRDefault="4E6471A0" w:rsidP="00193186">
      <w:pPr>
        <w:numPr>
          <w:ilvl w:val="0"/>
          <w:numId w:val="4"/>
        </w:numPr>
        <w:spacing w:after="0" w:line="240" w:lineRule="auto"/>
        <w:contextualSpacing/>
      </w:pPr>
      <w:r>
        <w:t xml:space="preserve">Evacuation drills are carried out minimum every three months without notice, at different times and days of the week  </w:t>
      </w:r>
      <w:r w:rsidRPr="4E6471A0">
        <w:rPr>
          <w:b/>
          <w:bCs/>
        </w:rPr>
        <w:t>(National Regulation 97(3)(a))</w:t>
      </w:r>
      <w:r>
        <w:t xml:space="preserve">. </w:t>
      </w:r>
    </w:p>
    <w:p w14:paraId="19506DEC" w14:textId="77777777" w:rsidR="00193186" w:rsidRPr="00E87F22" w:rsidRDefault="00193186" w:rsidP="00193186">
      <w:pPr>
        <w:numPr>
          <w:ilvl w:val="0"/>
          <w:numId w:val="4"/>
        </w:numPr>
        <w:spacing w:after="0" w:line="240" w:lineRule="auto"/>
        <w:contextualSpacing/>
      </w:pPr>
      <w:r w:rsidRPr="00E87F22">
        <w:t xml:space="preserve">Each drill is documented to include the date, time, how many people in the building according to attendance registers, how many people evacuated, the time it takes to evacuate, what simulated emergency conditions (if any), any problems encountered, weather conditions, which staff and children were absent on the day of the drill and any additional notes. This documentation is kept for a minimum of three years </w:t>
      </w:r>
      <w:r w:rsidRPr="00E87F22">
        <w:rPr>
          <w:b/>
        </w:rPr>
        <w:t>(National Regulation 97(3)(b))</w:t>
      </w:r>
      <w:r w:rsidRPr="00E87F22">
        <w:t xml:space="preserve">. </w:t>
      </w:r>
    </w:p>
    <w:p w14:paraId="3D95C09D" w14:textId="77777777" w:rsidR="00193186" w:rsidRPr="00E87F22" w:rsidRDefault="00193186" w:rsidP="00193186">
      <w:pPr>
        <w:numPr>
          <w:ilvl w:val="0"/>
          <w:numId w:val="4"/>
        </w:numPr>
        <w:spacing w:after="0" w:line="240" w:lineRule="auto"/>
        <w:contextualSpacing/>
      </w:pPr>
      <w:r w:rsidRPr="00E87F22">
        <w:t xml:space="preserve">Simulated emergency conditions consider a variety of practice styles such as scenarios in the rooms, around the yards, and out of the grounds. </w:t>
      </w:r>
    </w:p>
    <w:p w14:paraId="350B249F" w14:textId="6CF7920B" w:rsidR="00193186" w:rsidRPr="00E87F22" w:rsidRDefault="00193186" w:rsidP="00193186">
      <w:pPr>
        <w:numPr>
          <w:ilvl w:val="0"/>
          <w:numId w:val="4"/>
        </w:numPr>
        <w:spacing w:after="0" w:line="240" w:lineRule="auto"/>
        <w:contextualSpacing/>
      </w:pPr>
      <w:r w:rsidRPr="00E87F22">
        <w:t>There is at least one large emergency cot that is to be used for any children not walking during evacuations. This cot is to be checked regularly and maintained in a sturdy condition to ensure its safety at all times.</w:t>
      </w:r>
      <w:r w:rsidR="0089751B">
        <w:t xml:space="preserve"> This cot is labelled “emergency evacuation cot”.</w:t>
      </w:r>
      <w:r w:rsidRPr="00E87F22">
        <w:t xml:space="preserve"> </w:t>
      </w:r>
    </w:p>
    <w:p w14:paraId="0788BC96" w14:textId="77777777" w:rsidR="00193186" w:rsidRPr="00E87F22" w:rsidRDefault="00193186" w:rsidP="00193186">
      <w:pPr>
        <w:numPr>
          <w:ilvl w:val="0"/>
          <w:numId w:val="4"/>
        </w:numPr>
        <w:spacing w:after="0" w:line="240" w:lineRule="auto"/>
        <w:contextualSpacing/>
      </w:pPr>
      <w:r w:rsidRPr="00E87F22">
        <w:t xml:space="preserve">Emergency whistles are provided in designated areas throughout the service whistles are only to be used for evacuation purposes. </w:t>
      </w:r>
    </w:p>
    <w:p w14:paraId="23B76B49" w14:textId="7554301E" w:rsidR="00193186" w:rsidRPr="00E87F22" w:rsidRDefault="4E6471A0" w:rsidP="00193186">
      <w:pPr>
        <w:numPr>
          <w:ilvl w:val="0"/>
          <w:numId w:val="4"/>
        </w:numPr>
        <w:spacing w:after="200" w:line="240" w:lineRule="auto"/>
        <w:contextualSpacing/>
        <w:rPr>
          <w:rFonts w:ascii="Calibri" w:hAnsi="Calibri" w:cs="Calibri"/>
        </w:rPr>
      </w:pPr>
      <w:r w:rsidRPr="4E6471A0">
        <w:rPr>
          <w:rFonts w:ascii="Calibri" w:hAnsi="Calibri" w:cs="Calibri"/>
        </w:rPr>
        <w:t xml:space="preserve">After reflection, notes on any areas that need improving or revising are to be documented in the </w:t>
      </w:r>
      <w:r w:rsidRPr="4E6471A0">
        <w:rPr>
          <w:rFonts w:ascii="Calibri" w:hAnsi="Calibri" w:cs="Calibri"/>
          <w:i/>
          <w:iCs/>
        </w:rPr>
        <w:t>Emergency Evacuation Form</w:t>
      </w:r>
      <w:r w:rsidRPr="4E6471A0">
        <w:rPr>
          <w:rFonts w:ascii="Calibri" w:hAnsi="Calibri" w:cs="Calibri"/>
        </w:rPr>
        <w:t>. Educators will discuss and implement strategies to make continuous improvement to procedures which will be documented in the Service’s Staff Meeting minutes and Quality Improvement Plan.</w:t>
      </w:r>
    </w:p>
    <w:p w14:paraId="4E9B8A1D" w14:textId="77777777" w:rsidR="00193186" w:rsidRPr="00E87F22" w:rsidRDefault="00193186" w:rsidP="00193186">
      <w:pPr>
        <w:spacing w:after="0" w:line="240" w:lineRule="auto"/>
        <w:ind w:left="720"/>
        <w:contextualSpacing/>
      </w:pPr>
    </w:p>
    <w:p w14:paraId="400E5606" w14:textId="77777777" w:rsidR="00193186" w:rsidRPr="00E87F22" w:rsidRDefault="00193186" w:rsidP="00193186">
      <w:pPr>
        <w:spacing w:after="0" w:line="240" w:lineRule="auto"/>
        <w:rPr>
          <w:rFonts w:ascii="DINPro-Light" w:hAnsi="DINPro-Light" w:cs="DINPro-Light"/>
        </w:rPr>
      </w:pPr>
    </w:p>
    <w:p w14:paraId="0106F5B5" w14:textId="77777777" w:rsidR="00193186" w:rsidRPr="00E87F22" w:rsidRDefault="00193186" w:rsidP="00193186">
      <w:pPr>
        <w:spacing w:after="0" w:line="240" w:lineRule="auto"/>
        <w:rPr>
          <w:b/>
          <w:sz w:val="24"/>
        </w:rPr>
      </w:pPr>
      <w:r w:rsidRPr="00E87F22">
        <w:rPr>
          <w:b/>
          <w:sz w:val="24"/>
        </w:rPr>
        <w:t xml:space="preserve">After the Emergency is over </w:t>
      </w:r>
    </w:p>
    <w:p w14:paraId="030CC5D9" w14:textId="77777777" w:rsidR="00193186" w:rsidRPr="00E87F22" w:rsidRDefault="00193186" w:rsidP="00193186">
      <w:pPr>
        <w:spacing w:after="0" w:line="240" w:lineRule="auto"/>
        <w:rPr>
          <w:b/>
          <w:sz w:val="28"/>
        </w:rPr>
      </w:pPr>
    </w:p>
    <w:p w14:paraId="1C0EC5F1" w14:textId="77777777" w:rsidR="00193186" w:rsidRPr="00E87F22" w:rsidRDefault="00193186" w:rsidP="00193186">
      <w:pPr>
        <w:numPr>
          <w:ilvl w:val="0"/>
          <w:numId w:val="4"/>
        </w:numPr>
        <w:spacing w:after="0" w:line="240" w:lineRule="auto"/>
        <w:contextualSpacing/>
      </w:pPr>
      <w:r w:rsidRPr="00E87F22">
        <w:t xml:space="preserve">In the event that the building is unsafe to return to, the Responsible Person will notify parents or emergency contacts to collect each child. </w:t>
      </w:r>
    </w:p>
    <w:p w14:paraId="7DCC5EB0" w14:textId="77777777" w:rsidR="00193186" w:rsidRPr="00E87F22" w:rsidRDefault="00193186" w:rsidP="00193186">
      <w:pPr>
        <w:numPr>
          <w:ilvl w:val="0"/>
          <w:numId w:val="4"/>
        </w:numPr>
        <w:spacing w:after="0" w:line="240" w:lineRule="auto"/>
        <w:contextualSpacing/>
      </w:pPr>
      <w:r w:rsidRPr="00E87F22">
        <w:t xml:space="preserve">If able to return to the building, with reassurance and calmness, walk back to the service following the safety procedures, recheck that all children have returned and discuss as developmentally appropriate the emergency that has taken place. </w:t>
      </w:r>
    </w:p>
    <w:p w14:paraId="245976F8" w14:textId="77777777" w:rsidR="00193186" w:rsidRPr="00E87F22" w:rsidRDefault="00193186" w:rsidP="00193186">
      <w:pPr>
        <w:numPr>
          <w:ilvl w:val="0"/>
          <w:numId w:val="4"/>
        </w:numPr>
        <w:spacing w:after="0" w:line="240" w:lineRule="auto"/>
        <w:contextualSpacing/>
      </w:pPr>
      <w:r w:rsidRPr="00E87F22">
        <w:t xml:space="preserve">Consider counselling services for anyone affected by the emergency. </w:t>
      </w:r>
    </w:p>
    <w:p w14:paraId="46C388D6" w14:textId="60BEAB7D" w:rsidR="4E6471A0" w:rsidRDefault="4E6471A0" w:rsidP="4E6471A0">
      <w:pPr>
        <w:numPr>
          <w:ilvl w:val="0"/>
          <w:numId w:val="4"/>
        </w:numPr>
        <w:spacing w:after="0" w:line="240" w:lineRule="auto"/>
        <w:contextualSpacing/>
      </w:pPr>
      <w:r>
        <w:t xml:space="preserve">Work Health and Safety Officer creates a monthly schedule to ensure all staff and children participate in emergency drills, the drills are set on different days, times and cover a variety of scenarios.  </w:t>
      </w:r>
    </w:p>
    <w:p w14:paraId="06550017" w14:textId="488A4A87" w:rsidR="00193186" w:rsidRDefault="00193186" w:rsidP="00193186">
      <w:pPr>
        <w:numPr>
          <w:ilvl w:val="0"/>
          <w:numId w:val="4"/>
        </w:numPr>
        <w:spacing w:after="0" w:line="240" w:lineRule="auto"/>
        <w:contextualSpacing/>
      </w:pPr>
      <w:r w:rsidRPr="00E87F22">
        <w:t>Document everything that happened good and or bad</w:t>
      </w:r>
      <w:r w:rsidR="0089751B">
        <w:t>, the WHS officer analyses data and provides written recommendation to the NS/AP and Area Manager.</w:t>
      </w:r>
    </w:p>
    <w:p w14:paraId="7C59E6D9" w14:textId="77777777" w:rsidR="0089751B" w:rsidRPr="00E87F22" w:rsidRDefault="0089751B" w:rsidP="4E6471A0">
      <w:pPr>
        <w:spacing w:after="0" w:line="240" w:lineRule="auto"/>
        <w:contextualSpacing/>
      </w:pPr>
    </w:p>
    <w:p w14:paraId="05F12815" w14:textId="77777777" w:rsidR="00193186" w:rsidRPr="00E87F22" w:rsidRDefault="00193186" w:rsidP="00193186">
      <w:pPr>
        <w:keepNext/>
        <w:keepLines/>
        <w:tabs>
          <w:tab w:val="left" w:pos="567"/>
          <w:tab w:val="left" w:pos="1701"/>
        </w:tabs>
        <w:spacing w:after="0" w:line="240" w:lineRule="auto"/>
        <w:outlineLvl w:val="3"/>
        <w:rPr>
          <w:b/>
          <w:sz w:val="28"/>
          <w:szCs w:val="20"/>
        </w:rPr>
      </w:pPr>
      <w:r w:rsidRPr="00E87F22">
        <w:rPr>
          <w:b/>
          <w:sz w:val="28"/>
          <w:szCs w:val="20"/>
        </w:rPr>
        <w:lastRenderedPageBreak/>
        <w:t>Responsibilities for the Approved Provider</w:t>
      </w:r>
    </w:p>
    <w:p w14:paraId="0F9B6A2D" w14:textId="77777777" w:rsidR="00193186" w:rsidRPr="00E87F22" w:rsidRDefault="00193186" w:rsidP="00193186">
      <w:pPr>
        <w:numPr>
          <w:ilvl w:val="0"/>
          <w:numId w:val="4"/>
        </w:numPr>
        <w:spacing w:after="0" w:line="240" w:lineRule="auto"/>
        <w:contextualSpacing/>
      </w:pPr>
      <w:r w:rsidRPr="00E87F22">
        <w:t xml:space="preserve">Ensuring that every reasonable precaution is taken to protect children at the service from harm and hazards that are likely to cause injury. </w:t>
      </w:r>
    </w:p>
    <w:p w14:paraId="5844EAD5" w14:textId="77777777" w:rsidR="00193186" w:rsidRPr="00E87F22" w:rsidRDefault="00193186" w:rsidP="00193186">
      <w:pPr>
        <w:numPr>
          <w:ilvl w:val="0"/>
          <w:numId w:val="4"/>
        </w:numPr>
        <w:spacing w:after="0" w:line="240" w:lineRule="auto"/>
        <w:contextualSpacing/>
      </w:pPr>
      <w:r w:rsidRPr="00E87F22">
        <w:t xml:space="preserve">Ensure the identification of potential emergency and evacuation situations that may arise at the service and risks associated with such situations and conduct a risk assessment of the whole service </w:t>
      </w:r>
      <w:r w:rsidRPr="00E87F22">
        <w:rPr>
          <w:b/>
        </w:rPr>
        <w:t>(National Regulation 97(2))</w:t>
      </w:r>
      <w:r w:rsidRPr="00E87F22">
        <w:t xml:space="preserve">. </w:t>
      </w:r>
    </w:p>
    <w:p w14:paraId="66F1C6D7" w14:textId="77777777" w:rsidR="00193186" w:rsidRPr="00E87F22" w:rsidRDefault="00193186" w:rsidP="00193186">
      <w:pPr>
        <w:numPr>
          <w:ilvl w:val="0"/>
          <w:numId w:val="4"/>
        </w:numPr>
        <w:spacing w:after="0" w:line="240" w:lineRule="auto"/>
        <w:contextualSpacing/>
      </w:pPr>
      <w:r w:rsidRPr="00E87F22">
        <w:t>Ensure the following documents are attached to this policy:</w:t>
      </w:r>
    </w:p>
    <w:p w14:paraId="646621A9" w14:textId="77777777" w:rsidR="00193186" w:rsidRPr="00E87F22" w:rsidRDefault="00193186" w:rsidP="00193186">
      <w:pPr>
        <w:numPr>
          <w:ilvl w:val="1"/>
          <w:numId w:val="1"/>
        </w:numPr>
        <w:spacing w:after="0" w:line="240" w:lineRule="auto"/>
        <w:contextualSpacing/>
      </w:pPr>
      <w:r w:rsidRPr="00E87F22">
        <w:t xml:space="preserve"> risk assessment - reviewed at least on an annual basis </w:t>
      </w:r>
    </w:p>
    <w:p w14:paraId="3D263E64" w14:textId="7EB0B1B1" w:rsidR="00193186" w:rsidRPr="00DB5864" w:rsidRDefault="00DB5864" w:rsidP="00193186">
      <w:pPr>
        <w:numPr>
          <w:ilvl w:val="1"/>
          <w:numId w:val="1"/>
        </w:numPr>
        <w:spacing w:after="0" w:line="240" w:lineRule="auto"/>
        <w:contextualSpacing/>
        <w:rPr>
          <w:highlight w:val="yellow"/>
        </w:rPr>
      </w:pPr>
      <w:r>
        <w:t xml:space="preserve">All </w:t>
      </w:r>
      <w:r w:rsidR="00193186" w:rsidRPr="00E87F22">
        <w:t xml:space="preserve">emergency and evacuation </w:t>
      </w:r>
      <w:r w:rsidR="00193186" w:rsidRPr="00DB5864">
        <w:rPr>
          <w:highlight w:val="yellow"/>
        </w:rPr>
        <w:t xml:space="preserve">procedures </w:t>
      </w:r>
      <w:r w:rsidR="00EA07F4" w:rsidRPr="00DB5864">
        <w:rPr>
          <w:highlight w:val="yellow"/>
        </w:rPr>
        <w:t xml:space="preserve">rehearsed </w:t>
      </w:r>
      <w:r w:rsidRPr="00DB5864">
        <w:rPr>
          <w:highlight w:val="yellow"/>
        </w:rPr>
        <w:t>every three months.</w:t>
      </w:r>
    </w:p>
    <w:p w14:paraId="7F344EAD" w14:textId="77777777" w:rsidR="00193186" w:rsidRPr="00E87F22" w:rsidRDefault="00193186" w:rsidP="00193186">
      <w:pPr>
        <w:numPr>
          <w:ilvl w:val="1"/>
          <w:numId w:val="1"/>
        </w:numPr>
        <w:spacing w:after="0" w:line="240" w:lineRule="auto"/>
        <w:contextualSpacing/>
      </w:pPr>
      <w:r w:rsidRPr="00E87F22">
        <w:t xml:space="preserve">emergency evacuation floor plan </w:t>
      </w:r>
    </w:p>
    <w:p w14:paraId="14BB4693" w14:textId="77777777" w:rsidR="00193186" w:rsidRPr="00E87F22" w:rsidRDefault="00193186" w:rsidP="00193186">
      <w:pPr>
        <w:numPr>
          <w:ilvl w:val="0"/>
          <w:numId w:val="4"/>
        </w:numPr>
        <w:spacing w:after="0" w:line="240" w:lineRule="auto"/>
        <w:contextualSpacing/>
      </w:pPr>
      <w:r w:rsidRPr="00E87F22">
        <w:t xml:space="preserve">Ensure educators and staff have ready access to an operating telephone or similar means of communication and that emergency telephone numbers are displayed near telephones. </w:t>
      </w:r>
    </w:p>
    <w:p w14:paraId="6F8F3577" w14:textId="77777777" w:rsidR="00193186" w:rsidRPr="00E87F22" w:rsidRDefault="00193186" w:rsidP="00193186">
      <w:pPr>
        <w:numPr>
          <w:ilvl w:val="0"/>
          <w:numId w:val="4"/>
        </w:numPr>
        <w:spacing w:after="0" w:line="240" w:lineRule="auto"/>
        <w:contextualSpacing/>
      </w:pPr>
      <w:r w:rsidRPr="00E87F22">
        <w:t xml:space="preserve">Ensure educators and staff have ready access to emergency equipment such as fire extinguishers and fire blankets, and that staff are adequately trained in their use. </w:t>
      </w:r>
    </w:p>
    <w:p w14:paraId="6402FBAE" w14:textId="77777777" w:rsidR="00193186" w:rsidRPr="00E87F22" w:rsidRDefault="00193186" w:rsidP="00193186">
      <w:pPr>
        <w:numPr>
          <w:ilvl w:val="0"/>
          <w:numId w:val="4"/>
        </w:numPr>
        <w:spacing w:after="0" w:line="240" w:lineRule="auto"/>
        <w:contextualSpacing/>
      </w:pPr>
      <w:r w:rsidRPr="00E87F22">
        <w:t xml:space="preserve">Ensure that emergency equipment is tested as recommended by recognised authorities. </w:t>
      </w:r>
    </w:p>
    <w:p w14:paraId="617E4050" w14:textId="77777777" w:rsidR="00193186" w:rsidRPr="00E87F22" w:rsidRDefault="00193186" w:rsidP="00193186">
      <w:pPr>
        <w:numPr>
          <w:ilvl w:val="0"/>
          <w:numId w:val="4"/>
        </w:numPr>
        <w:spacing w:after="0" w:line="240" w:lineRule="auto"/>
        <w:contextualSpacing/>
      </w:pPr>
      <w:r w:rsidRPr="00E87F22">
        <w:t xml:space="preserve">Ensure that educators/staff/children/volunteers present at the service are rehearsing emergency and evacuation procedures every 3 months and documented </w:t>
      </w:r>
      <w:r w:rsidRPr="00E87F22">
        <w:rPr>
          <w:b/>
        </w:rPr>
        <w:t>(National Regulation 97(3)(a))</w:t>
      </w:r>
      <w:r w:rsidRPr="00E87F22">
        <w:t>.</w:t>
      </w:r>
    </w:p>
    <w:p w14:paraId="437631CD" w14:textId="77777777" w:rsidR="00193186" w:rsidRPr="00E87F22" w:rsidRDefault="00193186" w:rsidP="00193186">
      <w:pPr>
        <w:numPr>
          <w:ilvl w:val="0"/>
          <w:numId w:val="4"/>
        </w:numPr>
        <w:spacing w:after="200" w:line="240" w:lineRule="auto"/>
        <w:contextualSpacing/>
        <w:rPr>
          <w:rFonts w:asciiTheme="majorHAnsi" w:hAnsiTheme="majorHAnsi" w:cs="Calibri"/>
        </w:rPr>
      </w:pPr>
      <w:r w:rsidRPr="00E87F22">
        <w:rPr>
          <w:rFonts w:asciiTheme="majorHAnsi" w:hAnsiTheme="majorHAnsi" w:cs="Helvetica"/>
        </w:rPr>
        <w:t xml:space="preserve">Ensure all fire extinguishers, fire blankets, fire hoses, and other emergency equipment located throughout the service will be inspected and tested at six monthly intervals by an authorised company as per the Australian Safety Standard AS 1851: </w:t>
      </w:r>
      <w:r w:rsidRPr="00E87F22">
        <w:rPr>
          <w:rFonts w:asciiTheme="majorHAnsi" w:hAnsiTheme="majorHAnsi" w:cs="Helvetica"/>
          <w:i/>
        </w:rPr>
        <w:t>Maintenance of Fire Protection Systems and Equipment</w:t>
      </w:r>
      <w:r w:rsidRPr="00E87F22">
        <w:rPr>
          <w:rFonts w:asciiTheme="majorHAnsi" w:hAnsiTheme="majorHAnsi" w:cs="Helvetica"/>
        </w:rPr>
        <w:t>.</w:t>
      </w:r>
      <w:r w:rsidRPr="00E87F22">
        <w:rPr>
          <w:rFonts w:asciiTheme="majorHAnsi" w:hAnsiTheme="majorHAnsi"/>
        </w:rPr>
        <w:t xml:space="preserve"> </w:t>
      </w:r>
    </w:p>
    <w:p w14:paraId="28615F2A" w14:textId="77777777" w:rsidR="00193186" w:rsidRPr="00E87F22" w:rsidRDefault="00193186" w:rsidP="00193186">
      <w:pPr>
        <w:numPr>
          <w:ilvl w:val="0"/>
          <w:numId w:val="4"/>
        </w:numPr>
        <w:spacing w:after="200" w:line="240" w:lineRule="auto"/>
        <w:contextualSpacing/>
        <w:rPr>
          <w:rFonts w:asciiTheme="majorHAnsi" w:hAnsiTheme="majorHAnsi" w:cs="Calibri"/>
        </w:rPr>
      </w:pPr>
      <w:r w:rsidRPr="00E87F22">
        <w:rPr>
          <w:rFonts w:asciiTheme="majorHAnsi" w:hAnsiTheme="majorHAnsi"/>
        </w:rPr>
        <w:t xml:space="preserve">Extinguishers will be emptied, pressure tested, and refilled every five years. </w:t>
      </w:r>
    </w:p>
    <w:p w14:paraId="3A8C91FE" w14:textId="77777777" w:rsidR="00193186" w:rsidRPr="00720BC5" w:rsidRDefault="00193186" w:rsidP="00193186">
      <w:pPr>
        <w:numPr>
          <w:ilvl w:val="0"/>
          <w:numId w:val="4"/>
        </w:numPr>
        <w:spacing w:after="200" w:line="240" w:lineRule="auto"/>
        <w:contextualSpacing/>
        <w:rPr>
          <w:rFonts w:asciiTheme="majorHAnsi" w:hAnsiTheme="majorHAnsi" w:cs="Calibri"/>
        </w:rPr>
      </w:pPr>
      <w:r w:rsidRPr="00E87F22">
        <w:rPr>
          <w:rFonts w:asciiTheme="majorHAnsi" w:hAnsiTheme="majorHAnsi"/>
        </w:rPr>
        <w:t>All tests performed on emergency equipment and the date on which it was tested will be recorded on a label or metal tag attached to the unit. Certificates to verify testing will be filed.</w:t>
      </w:r>
    </w:p>
    <w:p w14:paraId="06963B78" w14:textId="3D9A57D9" w:rsidR="00720BC5" w:rsidRPr="00E87F22" w:rsidRDefault="00720BC5" w:rsidP="00193186">
      <w:pPr>
        <w:numPr>
          <w:ilvl w:val="0"/>
          <w:numId w:val="4"/>
        </w:numPr>
        <w:spacing w:after="200" w:line="240" w:lineRule="auto"/>
        <w:contextualSpacing/>
        <w:rPr>
          <w:rFonts w:asciiTheme="majorHAnsi" w:hAnsiTheme="majorHAnsi" w:cs="Calibri"/>
        </w:rPr>
      </w:pPr>
      <w:r>
        <w:rPr>
          <w:rFonts w:asciiTheme="majorHAnsi" w:hAnsiTheme="majorHAnsi"/>
        </w:rPr>
        <w:t>Fire Safety Report</w:t>
      </w:r>
      <w:r w:rsidR="0007652C">
        <w:rPr>
          <w:rFonts w:asciiTheme="majorHAnsi" w:hAnsiTheme="majorHAnsi"/>
        </w:rPr>
        <w:t xml:space="preserve"> and WHS audits are completed once a year and submitted to Fire NSW and Liverpool council. </w:t>
      </w:r>
    </w:p>
    <w:p w14:paraId="3DC99EE8" w14:textId="77777777" w:rsidR="00193186" w:rsidRPr="00E87F22" w:rsidRDefault="00193186" w:rsidP="00193186">
      <w:pPr>
        <w:spacing w:after="0" w:line="240" w:lineRule="auto"/>
        <w:ind w:left="720"/>
        <w:contextualSpacing/>
      </w:pPr>
    </w:p>
    <w:p w14:paraId="7AE1F7C1" w14:textId="77777777" w:rsidR="00193186" w:rsidRPr="00E87F22" w:rsidRDefault="00193186" w:rsidP="00193186">
      <w:pPr>
        <w:keepNext/>
        <w:keepLines/>
        <w:tabs>
          <w:tab w:val="left" w:pos="567"/>
          <w:tab w:val="left" w:pos="1701"/>
        </w:tabs>
        <w:spacing w:after="0" w:line="240" w:lineRule="auto"/>
        <w:outlineLvl w:val="3"/>
        <w:rPr>
          <w:b/>
          <w:sz w:val="28"/>
          <w:szCs w:val="20"/>
        </w:rPr>
      </w:pPr>
    </w:p>
    <w:p w14:paraId="49EAA046" w14:textId="77777777" w:rsidR="00193186" w:rsidRPr="00E87F22" w:rsidRDefault="00193186" w:rsidP="00193186">
      <w:pPr>
        <w:keepNext/>
        <w:keepLines/>
        <w:tabs>
          <w:tab w:val="left" w:pos="567"/>
          <w:tab w:val="left" w:pos="1701"/>
        </w:tabs>
        <w:spacing w:after="0" w:line="240" w:lineRule="auto"/>
        <w:outlineLvl w:val="3"/>
        <w:rPr>
          <w:b/>
          <w:sz w:val="28"/>
          <w:szCs w:val="20"/>
        </w:rPr>
      </w:pPr>
      <w:r w:rsidRPr="00E87F22">
        <w:rPr>
          <w:b/>
          <w:sz w:val="28"/>
          <w:szCs w:val="20"/>
        </w:rPr>
        <w:t>Responsibilities for the Nominated Supervisor</w:t>
      </w:r>
    </w:p>
    <w:p w14:paraId="49136C54" w14:textId="77777777" w:rsidR="00193186" w:rsidRPr="00E87F22" w:rsidRDefault="00193186" w:rsidP="00193186">
      <w:pPr>
        <w:numPr>
          <w:ilvl w:val="0"/>
          <w:numId w:val="4"/>
        </w:numPr>
        <w:spacing w:after="0" w:line="240" w:lineRule="auto"/>
        <w:contextualSpacing/>
      </w:pPr>
      <w:r w:rsidRPr="00E87F22">
        <w:rPr>
          <w:rFonts w:cs="DINPro-Light"/>
          <w:szCs w:val="20"/>
        </w:rPr>
        <w:t>Im</w:t>
      </w:r>
      <w:r w:rsidRPr="00E87F22">
        <w:t xml:space="preserve">plement duties as listed above and directed by the Approved Provider. </w:t>
      </w:r>
    </w:p>
    <w:p w14:paraId="092FB6A0" w14:textId="77777777" w:rsidR="00193186" w:rsidRPr="00E87F22" w:rsidRDefault="00193186" w:rsidP="00193186">
      <w:pPr>
        <w:numPr>
          <w:ilvl w:val="0"/>
          <w:numId w:val="4"/>
        </w:numPr>
        <w:spacing w:after="0" w:line="240" w:lineRule="auto"/>
        <w:contextualSpacing/>
      </w:pPr>
      <w:r w:rsidRPr="00E87F22">
        <w:rPr>
          <w:rFonts w:cs="DINPro-Light"/>
          <w:szCs w:val="20"/>
        </w:rPr>
        <w:t>Contact local fire department to review emergency evacuation plans and procedures.</w:t>
      </w:r>
    </w:p>
    <w:p w14:paraId="067DBF04" w14:textId="77777777" w:rsidR="00193186" w:rsidRPr="00E87F22" w:rsidRDefault="00193186" w:rsidP="00193186">
      <w:pPr>
        <w:numPr>
          <w:ilvl w:val="0"/>
          <w:numId w:val="4"/>
        </w:numPr>
        <w:spacing w:after="0" w:line="240" w:lineRule="auto"/>
        <w:contextualSpacing/>
      </w:pPr>
      <w:r w:rsidRPr="00E87F22">
        <w:t xml:space="preserve">Ensure the emergency evacuation procedures and floor plan are displayed in a prominent position near each exit and that all staff and educators are aware of these </w:t>
      </w:r>
      <w:r w:rsidRPr="00E87F22">
        <w:rPr>
          <w:b/>
        </w:rPr>
        <w:t>(National Regulation 97(4))</w:t>
      </w:r>
      <w:r w:rsidRPr="00E87F22">
        <w:t xml:space="preserve">. </w:t>
      </w:r>
    </w:p>
    <w:p w14:paraId="2115BA59" w14:textId="77777777" w:rsidR="00193186" w:rsidRPr="00E87F22" w:rsidRDefault="00193186" w:rsidP="00193186">
      <w:pPr>
        <w:numPr>
          <w:ilvl w:val="0"/>
          <w:numId w:val="4"/>
        </w:numPr>
        <w:spacing w:after="0" w:line="240" w:lineRule="auto"/>
        <w:contextualSpacing/>
      </w:pPr>
      <w:r w:rsidRPr="00E87F22">
        <w:t xml:space="preserve">Ensure that all staff are trained in the emergency evacuation procedures. </w:t>
      </w:r>
    </w:p>
    <w:p w14:paraId="599A9D28" w14:textId="77777777" w:rsidR="00193186" w:rsidRPr="00E87F22" w:rsidRDefault="00193186" w:rsidP="00193186">
      <w:pPr>
        <w:numPr>
          <w:ilvl w:val="0"/>
          <w:numId w:val="4"/>
        </w:numPr>
        <w:spacing w:after="0" w:line="240" w:lineRule="auto"/>
        <w:contextualSpacing/>
      </w:pPr>
      <w:r w:rsidRPr="00E87F22">
        <w:t xml:space="preserve">Ensure that all staff are aware of emergency evacuation points. </w:t>
      </w:r>
    </w:p>
    <w:p w14:paraId="1B8BE38C" w14:textId="77777777" w:rsidR="00193186" w:rsidRPr="00E87F22" w:rsidRDefault="00193186" w:rsidP="00193186">
      <w:pPr>
        <w:numPr>
          <w:ilvl w:val="0"/>
          <w:numId w:val="4"/>
        </w:numPr>
        <w:spacing w:after="0" w:line="240" w:lineRule="auto"/>
        <w:contextualSpacing/>
      </w:pPr>
      <w:r w:rsidRPr="00E87F22">
        <w:t xml:space="preserve">Ensure that families are regularly reminded of the emergency procedures in place at the service. </w:t>
      </w:r>
    </w:p>
    <w:p w14:paraId="60A5276E" w14:textId="77777777" w:rsidR="00193186" w:rsidRPr="00E87F22" w:rsidRDefault="00193186" w:rsidP="00193186">
      <w:pPr>
        <w:numPr>
          <w:ilvl w:val="0"/>
          <w:numId w:val="4"/>
        </w:numPr>
        <w:spacing w:after="0" w:line="240" w:lineRule="auto"/>
        <w:contextualSpacing/>
      </w:pPr>
      <w:r w:rsidRPr="00E87F22">
        <w:t xml:space="preserve">Ensure that rehearsals of evacuation procedures are regularly scheduled, every three months as a minimum, and that the schedule maximises the number of children and staff participating in the procedures. </w:t>
      </w:r>
    </w:p>
    <w:p w14:paraId="3AE6A24B" w14:textId="77777777" w:rsidR="00193186" w:rsidRPr="00E87F22" w:rsidRDefault="00193186" w:rsidP="00193186">
      <w:pPr>
        <w:numPr>
          <w:ilvl w:val="0"/>
          <w:numId w:val="4"/>
        </w:numPr>
        <w:spacing w:after="0" w:line="240" w:lineRule="auto"/>
        <w:contextualSpacing/>
      </w:pPr>
      <w:r w:rsidRPr="00E87F22">
        <w:lastRenderedPageBreak/>
        <w:t xml:space="preserve">Ensure that spontaneous rehearsals take place to ensure staff participate in the simulation of an unplanned, emergency evacuation events. </w:t>
      </w:r>
    </w:p>
    <w:p w14:paraId="3CECF056" w14:textId="77777777" w:rsidR="00193186" w:rsidRPr="00E87F22" w:rsidRDefault="00193186" w:rsidP="00193186">
      <w:pPr>
        <w:numPr>
          <w:ilvl w:val="0"/>
          <w:numId w:val="4"/>
        </w:numPr>
        <w:spacing w:after="0" w:line="240" w:lineRule="auto"/>
        <w:contextualSpacing/>
      </w:pPr>
      <w:r w:rsidRPr="00E87F22">
        <w:t xml:space="preserve">Provide staff with evaluation/feedback forms after each scheduled and spontaneous rehearsal to assist in refining their risk management procedures around the safe evacuation of staff and children. </w:t>
      </w:r>
    </w:p>
    <w:p w14:paraId="68CCEBF5" w14:textId="77777777" w:rsidR="00193186" w:rsidRPr="00E87F22" w:rsidRDefault="00193186" w:rsidP="00193186">
      <w:pPr>
        <w:numPr>
          <w:ilvl w:val="0"/>
          <w:numId w:val="4"/>
        </w:numPr>
        <w:spacing w:after="0" w:line="240" w:lineRule="auto"/>
        <w:contextualSpacing/>
      </w:pPr>
      <w:r w:rsidRPr="00E87F22">
        <w:t xml:space="preserve">Ensure all scheduled, spontaneous and actual evacuations are documented and reviewed. </w:t>
      </w:r>
    </w:p>
    <w:p w14:paraId="1884F23E" w14:textId="77777777" w:rsidR="00193186" w:rsidRPr="00E87F22" w:rsidRDefault="00193186" w:rsidP="00193186">
      <w:pPr>
        <w:numPr>
          <w:ilvl w:val="0"/>
          <w:numId w:val="4"/>
        </w:numPr>
        <w:spacing w:after="0" w:line="240" w:lineRule="auto"/>
        <w:contextualSpacing/>
      </w:pPr>
      <w:r w:rsidRPr="00E87F22">
        <w:t xml:space="preserve">Ensure all staff are provided with feedback forms after each evacuation. </w:t>
      </w:r>
    </w:p>
    <w:p w14:paraId="3F4DFF01" w14:textId="77777777" w:rsidR="00193186" w:rsidRPr="00E87F22" w:rsidRDefault="00193186" w:rsidP="00193186">
      <w:pPr>
        <w:numPr>
          <w:ilvl w:val="0"/>
          <w:numId w:val="4"/>
        </w:numPr>
        <w:spacing w:after="0" w:line="240" w:lineRule="auto"/>
        <w:contextualSpacing/>
      </w:pPr>
      <w:r w:rsidRPr="00E87F22">
        <w:t xml:space="preserve">Ensure all emergency contact lists are updated as required. </w:t>
      </w:r>
    </w:p>
    <w:p w14:paraId="2E3C91F8" w14:textId="77777777" w:rsidR="00193186" w:rsidRPr="00E87F22" w:rsidRDefault="00193186" w:rsidP="00193186">
      <w:pPr>
        <w:numPr>
          <w:ilvl w:val="0"/>
          <w:numId w:val="4"/>
        </w:numPr>
        <w:spacing w:after="200" w:line="240" w:lineRule="auto"/>
        <w:contextualSpacing/>
        <w:rPr>
          <w:rFonts w:asciiTheme="majorHAnsi" w:hAnsiTheme="majorHAnsi" w:cs="Calibri"/>
        </w:rPr>
      </w:pPr>
      <w:r w:rsidRPr="00E87F22">
        <w:rPr>
          <w:rFonts w:asciiTheme="majorHAnsi" w:hAnsiTheme="majorHAnsi"/>
        </w:rPr>
        <w:t>Our Service will maintain an up-to-date register of emergency telephone numbers. A copy of the current list will always be available in the emergency evacuation bag.</w:t>
      </w:r>
    </w:p>
    <w:p w14:paraId="64B8B14E" w14:textId="77777777" w:rsidR="00193186" w:rsidRPr="00E87F22" w:rsidRDefault="00193186" w:rsidP="00193186">
      <w:pPr>
        <w:numPr>
          <w:ilvl w:val="0"/>
          <w:numId w:val="4"/>
        </w:numPr>
        <w:spacing w:after="200" w:line="240" w:lineRule="auto"/>
        <w:contextualSpacing/>
        <w:rPr>
          <w:rFonts w:asciiTheme="majorHAnsi" w:hAnsiTheme="majorHAnsi" w:cs="Calibri"/>
        </w:rPr>
      </w:pPr>
      <w:r w:rsidRPr="00E87F22">
        <w:rPr>
          <w:rFonts w:asciiTheme="majorHAnsi" w:hAnsiTheme="majorHAnsi"/>
        </w:rPr>
        <w:t>Emergency telephone numbers will be displayed prominently throughout the Service in the kitchen, office, staff room and each classroom.</w:t>
      </w:r>
    </w:p>
    <w:p w14:paraId="1C76F1DA" w14:textId="77777777" w:rsidR="00193186" w:rsidRPr="00E87F22" w:rsidRDefault="00193186" w:rsidP="00193186">
      <w:pPr>
        <w:numPr>
          <w:ilvl w:val="0"/>
          <w:numId w:val="4"/>
        </w:numPr>
        <w:spacing w:after="200" w:line="240" w:lineRule="auto"/>
        <w:contextualSpacing/>
        <w:rPr>
          <w:rFonts w:asciiTheme="majorHAnsi" w:hAnsiTheme="majorHAnsi" w:cs="Calibri"/>
        </w:rPr>
      </w:pPr>
      <w:r w:rsidRPr="00E87F22">
        <w:rPr>
          <w:rFonts w:asciiTheme="majorHAnsi" w:hAnsiTheme="majorHAnsi" w:cs="Calibri"/>
        </w:rPr>
        <w:t>In the event of limited Educators (e.g. early morning or late afternoon), staff members are to work together to perform the duties as per the evacuation plan (the roster should support one Certified Supervisor being on the premises at all times to take responsibility and delegate duties). This scenario will be discussed and documented in the Service’s Staff Meeting Minutes (WHS).</w:t>
      </w:r>
    </w:p>
    <w:p w14:paraId="1A28FCFB" w14:textId="77777777" w:rsidR="00193186" w:rsidRPr="00E87F22" w:rsidRDefault="00193186" w:rsidP="00193186">
      <w:pPr>
        <w:spacing w:after="0" w:line="240" w:lineRule="auto"/>
        <w:ind w:left="720"/>
        <w:contextualSpacing/>
      </w:pPr>
    </w:p>
    <w:p w14:paraId="317DF948" w14:textId="77777777" w:rsidR="00193186" w:rsidRPr="00E87F22" w:rsidRDefault="00193186" w:rsidP="00193186">
      <w:pPr>
        <w:spacing w:after="0" w:line="240" w:lineRule="auto"/>
        <w:rPr>
          <w:color w:val="000000"/>
          <w:sz w:val="24"/>
        </w:rPr>
      </w:pPr>
    </w:p>
    <w:p w14:paraId="48D11FAA" w14:textId="77777777" w:rsidR="00193186" w:rsidRPr="00E87F22" w:rsidRDefault="00193186" w:rsidP="00193186">
      <w:pPr>
        <w:keepNext/>
        <w:keepLines/>
        <w:tabs>
          <w:tab w:val="left" w:pos="567"/>
          <w:tab w:val="left" w:pos="1701"/>
        </w:tabs>
        <w:spacing w:after="0" w:line="240" w:lineRule="auto"/>
        <w:ind w:left="930" w:hanging="930"/>
        <w:outlineLvl w:val="3"/>
        <w:rPr>
          <w:b/>
          <w:sz w:val="28"/>
          <w:szCs w:val="20"/>
        </w:rPr>
      </w:pPr>
      <w:r w:rsidRPr="00E87F22">
        <w:rPr>
          <w:b/>
          <w:sz w:val="28"/>
          <w:szCs w:val="20"/>
        </w:rPr>
        <w:t>Responsibilities for the Educators</w:t>
      </w:r>
    </w:p>
    <w:p w14:paraId="19B894CD" w14:textId="77777777" w:rsidR="00193186" w:rsidRPr="00E87F22" w:rsidRDefault="00193186" w:rsidP="00193186">
      <w:pPr>
        <w:numPr>
          <w:ilvl w:val="0"/>
          <w:numId w:val="4"/>
        </w:numPr>
        <w:spacing w:after="0" w:line="240" w:lineRule="auto"/>
        <w:contextualSpacing/>
      </w:pPr>
      <w:r w:rsidRPr="00E87F22">
        <w:t xml:space="preserve">Ensure the sign-in accurately records attendance of each child. </w:t>
      </w:r>
    </w:p>
    <w:p w14:paraId="5931405B" w14:textId="77777777" w:rsidR="00193186" w:rsidRPr="00E87F22" w:rsidRDefault="00193186" w:rsidP="00193186">
      <w:pPr>
        <w:numPr>
          <w:ilvl w:val="0"/>
          <w:numId w:val="4"/>
        </w:numPr>
        <w:spacing w:after="0" w:line="240" w:lineRule="auto"/>
        <w:contextualSpacing/>
      </w:pPr>
      <w:r w:rsidRPr="00E87F22">
        <w:t xml:space="preserve">Sign yourself in/out on the staff attendance record. </w:t>
      </w:r>
    </w:p>
    <w:p w14:paraId="517ED2A0" w14:textId="77777777" w:rsidR="00193186" w:rsidRPr="00E87F22" w:rsidRDefault="00193186" w:rsidP="00193186">
      <w:pPr>
        <w:numPr>
          <w:ilvl w:val="0"/>
          <w:numId w:val="4"/>
        </w:numPr>
        <w:spacing w:after="0" w:line="240" w:lineRule="auto"/>
        <w:contextualSpacing/>
      </w:pPr>
      <w:r w:rsidRPr="00E87F22">
        <w:t xml:space="preserve">Display the emergency procedure plan for your room near the exit to the room </w:t>
      </w:r>
    </w:p>
    <w:p w14:paraId="09632FBA" w14:textId="77777777" w:rsidR="00193186" w:rsidRPr="00E87F22" w:rsidRDefault="00193186" w:rsidP="00193186">
      <w:pPr>
        <w:numPr>
          <w:ilvl w:val="0"/>
          <w:numId w:val="4"/>
        </w:numPr>
        <w:spacing w:after="0" w:line="240" w:lineRule="auto"/>
        <w:contextualSpacing/>
      </w:pPr>
      <w:r w:rsidRPr="00E87F22">
        <w:t xml:space="preserve">Practice the external procedure by different exits. </w:t>
      </w:r>
    </w:p>
    <w:p w14:paraId="3D2A9FC1" w14:textId="77777777" w:rsidR="00193186" w:rsidRPr="00E87F22" w:rsidRDefault="00193186" w:rsidP="00193186">
      <w:pPr>
        <w:numPr>
          <w:ilvl w:val="0"/>
          <w:numId w:val="4"/>
        </w:numPr>
        <w:spacing w:after="0" w:line="240" w:lineRule="auto"/>
        <w:contextualSpacing/>
      </w:pPr>
      <w:r w:rsidRPr="00E87F22">
        <w:t xml:space="preserve">Practice the internal procedure. </w:t>
      </w:r>
    </w:p>
    <w:p w14:paraId="273F76E5" w14:textId="77777777" w:rsidR="00193186" w:rsidRPr="00E87F22" w:rsidRDefault="00193186" w:rsidP="00193186">
      <w:pPr>
        <w:numPr>
          <w:ilvl w:val="0"/>
          <w:numId w:val="4"/>
        </w:numPr>
        <w:spacing w:after="0" w:line="240" w:lineRule="auto"/>
        <w:contextualSpacing/>
      </w:pPr>
      <w:r w:rsidRPr="00E87F22">
        <w:t xml:space="preserve">Familiarise yourself with evacuation procedures in each area of the service. </w:t>
      </w:r>
    </w:p>
    <w:p w14:paraId="48C1097B" w14:textId="77777777" w:rsidR="00193186" w:rsidRPr="00E87F22" w:rsidRDefault="00193186" w:rsidP="00193186">
      <w:pPr>
        <w:numPr>
          <w:ilvl w:val="0"/>
          <w:numId w:val="4"/>
        </w:numPr>
        <w:spacing w:after="0" w:line="240" w:lineRule="auto"/>
        <w:contextualSpacing/>
      </w:pPr>
      <w:r w:rsidRPr="00E87F22">
        <w:t xml:space="preserve">Familiarise relievers, students and visitors with the procedure at the beginning of the shift. </w:t>
      </w:r>
    </w:p>
    <w:p w14:paraId="309588CE" w14:textId="77777777" w:rsidR="00193186" w:rsidRPr="00E87F22" w:rsidRDefault="00193186" w:rsidP="00193186">
      <w:pPr>
        <w:numPr>
          <w:ilvl w:val="0"/>
          <w:numId w:val="4"/>
        </w:numPr>
        <w:spacing w:after="0" w:line="240" w:lineRule="auto"/>
        <w:contextualSpacing/>
      </w:pPr>
      <w:r w:rsidRPr="00E87F22">
        <w:t>Ensure all items in emergency bags are present as part of your monthly maintenance checklist.</w:t>
      </w:r>
    </w:p>
    <w:p w14:paraId="73AE077F" w14:textId="77777777" w:rsidR="00193186" w:rsidRPr="00E87F22" w:rsidRDefault="00193186" w:rsidP="00193186">
      <w:pPr>
        <w:numPr>
          <w:ilvl w:val="0"/>
          <w:numId w:val="4"/>
        </w:numPr>
        <w:spacing w:after="0" w:line="240" w:lineRule="auto"/>
        <w:contextualSpacing/>
      </w:pPr>
      <w:r w:rsidRPr="00E87F22">
        <w:t xml:space="preserve">Do head counts regularly of children in your care throughout the day. </w:t>
      </w:r>
    </w:p>
    <w:p w14:paraId="766289F8" w14:textId="77777777" w:rsidR="00193186" w:rsidRPr="00E87F22" w:rsidRDefault="00193186" w:rsidP="00193186">
      <w:pPr>
        <w:numPr>
          <w:ilvl w:val="0"/>
          <w:numId w:val="4"/>
        </w:numPr>
        <w:spacing w:after="0" w:line="240" w:lineRule="auto"/>
        <w:contextualSpacing/>
      </w:pPr>
      <w:r w:rsidRPr="00E87F22">
        <w:t xml:space="preserve">Provide children with learning opportunities about emergency evacuation procedures. </w:t>
      </w:r>
    </w:p>
    <w:p w14:paraId="3D53F298" w14:textId="77777777" w:rsidR="00193186" w:rsidRPr="00E87F22" w:rsidRDefault="00193186" w:rsidP="00193186">
      <w:pPr>
        <w:numPr>
          <w:ilvl w:val="0"/>
          <w:numId w:val="4"/>
        </w:numPr>
        <w:spacing w:after="0" w:line="240" w:lineRule="auto"/>
        <w:contextualSpacing/>
      </w:pPr>
      <w:r w:rsidRPr="00E87F22">
        <w:t xml:space="preserve">Be alert to the immediate needs of all children throughout the scheduled and spontaneous evacuation drills. </w:t>
      </w:r>
    </w:p>
    <w:p w14:paraId="588E82AA" w14:textId="77777777" w:rsidR="00193186" w:rsidRPr="00E87F22" w:rsidRDefault="00193186" w:rsidP="00193186">
      <w:pPr>
        <w:numPr>
          <w:ilvl w:val="0"/>
          <w:numId w:val="4"/>
        </w:numPr>
        <w:spacing w:after="0" w:line="240" w:lineRule="auto"/>
        <w:contextualSpacing/>
      </w:pPr>
      <w:r w:rsidRPr="00E87F22">
        <w:t xml:space="preserve">Assist the Nominated Supervisor in identifying risks and potential emergency situations. </w:t>
      </w:r>
    </w:p>
    <w:p w14:paraId="6E379E9A" w14:textId="77777777" w:rsidR="00193186" w:rsidRPr="00E87F22" w:rsidRDefault="00193186" w:rsidP="00193186">
      <w:pPr>
        <w:numPr>
          <w:ilvl w:val="0"/>
          <w:numId w:val="4"/>
        </w:numPr>
        <w:spacing w:after="0" w:line="240" w:lineRule="auto"/>
        <w:contextualSpacing/>
      </w:pPr>
      <w:r w:rsidRPr="00E87F22">
        <w:t xml:space="preserve">Assist the Nominated Supervisor in developing procedures to lessen the risks associated with emergency evacuations. </w:t>
      </w:r>
    </w:p>
    <w:p w14:paraId="66CC7AE5" w14:textId="77777777" w:rsidR="00193186" w:rsidRPr="00E87F22" w:rsidRDefault="00193186" w:rsidP="00193186">
      <w:pPr>
        <w:numPr>
          <w:ilvl w:val="0"/>
          <w:numId w:val="4"/>
        </w:numPr>
        <w:spacing w:after="0" w:line="240" w:lineRule="auto"/>
        <w:contextualSpacing/>
      </w:pPr>
      <w:r w:rsidRPr="00E87F22">
        <w:t xml:space="preserve">Be aware of the placement of operating communications equipment and emergency equipment, and are confident in their ability to operate them. </w:t>
      </w:r>
    </w:p>
    <w:p w14:paraId="4D939442" w14:textId="77777777" w:rsidR="00193186" w:rsidRPr="00E87F22" w:rsidRDefault="00193186" w:rsidP="00193186">
      <w:pPr>
        <w:keepNext/>
        <w:keepLines/>
        <w:tabs>
          <w:tab w:val="left" w:pos="567"/>
          <w:tab w:val="left" w:pos="1701"/>
        </w:tabs>
        <w:spacing w:after="0" w:line="240" w:lineRule="auto"/>
        <w:ind w:left="930" w:hanging="930"/>
        <w:outlineLvl w:val="3"/>
        <w:rPr>
          <w:b/>
          <w:sz w:val="28"/>
          <w:szCs w:val="20"/>
        </w:rPr>
      </w:pPr>
    </w:p>
    <w:p w14:paraId="31AB857D" w14:textId="77777777" w:rsidR="00193186" w:rsidRPr="00E87F22" w:rsidRDefault="00193186" w:rsidP="00193186">
      <w:pPr>
        <w:keepNext/>
        <w:keepLines/>
        <w:tabs>
          <w:tab w:val="left" w:pos="567"/>
          <w:tab w:val="left" w:pos="1701"/>
        </w:tabs>
        <w:spacing w:after="0" w:line="240" w:lineRule="auto"/>
        <w:ind w:left="930" w:hanging="930"/>
        <w:outlineLvl w:val="3"/>
        <w:rPr>
          <w:b/>
          <w:sz w:val="28"/>
          <w:szCs w:val="20"/>
        </w:rPr>
      </w:pPr>
      <w:r w:rsidRPr="00E87F22">
        <w:rPr>
          <w:b/>
          <w:sz w:val="28"/>
          <w:szCs w:val="20"/>
        </w:rPr>
        <w:t>Responsibilities for the Families</w:t>
      </w:r>
    </w:p>
    <w:p w14:paraId="1C2CDA43" w14:textId="77777777" w:rsidR="00193186" w:rsidRPr="00E87F22" w:rsidRDefault="00193186" w:rsidP="00193186">
      <w:pPr>
        <w:numPr>
          <w:ilvl w:val="0"/>
          <w:numId w:val="4"/>
        </w:numPr>
        <w:spacing w:after="0" w:line="240" w:lineRule="auto"/>
        <w:contextualSpacing/>
      </w:pPr>
      <w:r w:rsidRPr="00E87F22">
        <w:t xml:space="preserve">Familiarise themselves with the service’s emergency and evacuation policy and procedures and the service’s Emergency Management Plan. </w:t>
      </w:r>
    </w:p>
    <w:p w14:paraId="7FBE0B9C" w14:textId="77777777" w:rsidR="00193186" w:rsidRPr="00E87F22" w:rsidRDefault="00193186" w:rsidP="00193186">
      <w:pPr>
        <w:numPr>
          <w:ilvl w:val="0"/>
          <w:numId w:val="4"/>
        </w:numPr>
        <w:spacing w:after="0" w:line="240" w:lineRule="auto"/>
        <w:contextualSpacing/>
      </w:pPr>
      <w:r w:rsidRPr="00E87F22">
        <w:t xml:space="preserve">Ensure you complete the attendance record on delivery and collection of their child. </w:t>
      </w:r>
    </w:p>
    <w:p w14:paraId="38D0669E" w14:textId="77777777" w:rsidR="00193186" w:rsidRPr="00E87F22" w:rsidRDefault="00193186" w:rsidP="00193186">
      <w:pPr>
        <w:numPr>
          <w:ilvl w:val="0"/>
          <w:numId w:val="4"/>
        </w:numPr>
        <w:spacing w:after="0" w:line="240" w:lineRule="auto"/>
        <w:contextualSpacing/>
      </w:pPr>
      <w:r w:rsidRPr="00E87F22">
        <w:lastRenderedPageBreak/>
        <w:t xml:space="preserve">Provide emergency contact details on their child’s enrolment form and ensure that this is kept up to date. </w:t>
      </w:r>
    </w:p>
    <w:p w14:paraId="2DFD9A7C" w14:textId="77777777" w:rsidR="00193186" w:rsidRPr="00E87F22" w:rsidRDefault="00193186" w:rsidP="00193186">
      <w:pPr>
        <w:numPr>
          <w:ilvl w:val="0"/>
          <w:numId w:val="4"/>
        </w:numPr>
        <w:spacing w:after="0" w:line="240" w:lineRule="auto"/>
        <w:contextualSpacing/>
      </w:pPr>
      <w:r w:rsidRPr="00E87F22">
        <w:t xml:space="preserve">Following the directions of staff in the event of an emergency or when rehearsing emergency procedures. </w:t>
      </w:r>
    </w:p>
    <w:p w14:paraId="751C4DC7" w14:textId="77777777" w:rsidR="00193186" w:rsidRPr="00E87F22" w:rsidRDefault="00193186" w:rsidP="00193186">
      <w:pPr>
        <w:keepNext/>
        <w:keepLines/>
        <w:tabs>
          <w:tab w:val="left" w:pos="567"/>
          <w:tab w:val="left" w:pos="1701"/>
        </w:tabs>
        <w:spacing w:after="0" w:line="240" w:lineRule="auto"/>
        <w:outlineLvl w:val="3"/>
        <w:rPr>
          <w:b/>
          <w:sz w:val="28"/>
          <w:szCs w:val="20"/>
        </w:rPr>
      </w:pPr>
    </w:p>
    <w:p w14:paraId="02820639" w14:textId="77777777" w:rsidR="00193186" w:rsidRPr="00E87F22" w:rsidRDefault="00193186" w:rsidP="00193186">
      <w:pPr>
        <w:spacing w:after="0" w:line="240" w:lineRule="auto"/>
      </w:pPr>
    </w:p>
    <w:p w14:paraId="513569DC" w14:textId="77777777" w:rsidR="00193186" w:rsidRPr="00E87F22" w:rsidRDefault="00193186" w:rsidP="00193186">
      <w:pPr>
        <w:keepNext/>
        <w:keepLines/>
        <w:tabs>
          <w:tab w:val="left" w:pos="567"/>
          <w:tab w:val="left" w:pos="1701"/>
        </w:tabs>
        <w:spacing w:after="0" w:line="240" w:lineRule="auto"/>
        <w:outlineLvl w:val="3"/>
        <w:rPr>
          <w:b/>
          <w:sz w:val="24"/>
          <w:szCs w:val="24"/>
        </w:rPr>
      </w:pPr>
      <w:r w:rsidRPr="00E87F22">
        <w:rPr>
          <w:b/>
          <w:sz w:val="24"/>
          <w:szCs w:val="24"/>
        </w:rPr>
        <w:t>Related Statutory Obligations &amp; Considerations</w:t>
      </w:r>
    </w:p>
    <w:tbl>
      <w:tblPr>
        <w:tblStyle w:val="TableGrid"/>
        <w:tblW w:w="0" w:type="auto"/>
        <w:tblLayout w:type="fixed"/>
        <w:tblLook w:val="04A0" w:firstRow="1" w:lastRow="0" w:firstColumn="1" w:lastColumn="0" w:noHBand="0" w:noVBand="1"/>
      </w:tblPr>
      <w:tblGrid>
        <w:gridCol w:w="3397"/>
        <w:gridCol w:w="6231"/>
      </w:tblGrid>
      <w:tr w:rsidR="00193186" w:rsidRPr="00E87F22" w14:paraId="24AED288" w14:textId="77777777" w:rsidTr="00720AAE">
        <w:tc>
          <w:tcPr>
            <w:tcW w:w="3397" w:type="dxa"/>
          </w:tcPr>
          <w:p w14:paraId="092AFCC3" w14:textId="77777777" w:rsidR="00193186" w:rsidRPr="00E87F22" w:rsidRDefault="00193186" w:rsidP="00720AAE">
            <w:pPr>
              <w:rPr>
                <w:color w:val="000000"/>
              </w:rPr>
            </w:pPr>
            <w:r w:rsidRPr="00E87F22">
              <w:rPr>
                <w:b/>
                <w:color w:val="000000"/>
              </w:rPr>
              <w:t>Australian Children’s Education and Care Quality Authority (ACECQA)</w:t>
            </w:r>
          </w:p>
        </w:tc>
        <w:tc>
          <w:tcPr>
            <w:tcW w:w="6231" w:type="dxa"/>
          </w:tcPr>
          <w:p w14:paraId="512F752B" w14:textId="77777777" w:rsidR="00193186" w:rsidRPr="00E87F22" w:rsidRDefault="00193186" w:rsidP="00720AAE">
            <w:pPr>
              <w:rPr>
                <w:color w:val="000000"/>
              </w:rPr>
            </w:pPr>
            <w:r w:rsidRPr="00E87F22">
              <w:rPr>
                <w:color w:val="000000"/>
              </w:rPr>
              <w:t>http://www.acecqa.gov.au/</w:t>
            </w:r>
          </w:p>
        </w:tc>
      </w:tr>
      <w:tr w:rsidR="00193186" w:rsidRPr="00E87F22" w14:paraId="59F0D9FF" w14:textId="77777777" w:rsidTr="00720AAE">
        <w:tc>
          <w:tcPr>
            <w:tcW w:w="3397" w:type="dxa"/>
          </w:tcPr>
          <w:p w14:paraId="61CF7210" w14:textId="77777777" w:rsidR="00193186" w:rsidRPr="00E87F22" w:rsidRDefault="00193186" w:rsidP="00720AAE">
            <w:pPr>
              <w:rPr>
                <w:color w:val="000000"/>
              </w:rPr>
            </w:pPr>
            <w:r w:rsidRPr="00E87F22">
              <w:rPr>
                <w:b/>
                <w:color w:val="000000"/>
              </w:rPr>
              <w:t>Children (Education and Care Services) National Law (NSW)</w:t>
            </w:r>
            <w:r w:rsidRPr="00E87F22">
              <w:rPr>
                <w:color w:val="000000"/>
              </w:rPr>
              <w:t xml:space="preserve"> </w:t>
            </w:r>
            <w:r w:rsidRPr="00E87F22">
              <w:rPr>
                <w:b/>
                <w:color w:val="000000"/>
              </w:rPr>
              <w:t>No 104a</w:t>
            </w:r>
          </w:p>
        </w:tc>
        <w:tc>
          <w:tcPr>
            <w:tcW w:w="6231" w:type="dxa"/>
          </w:tcPr>
          <w:p w14:paraId="6E57B4AA" w14:textId="77777777" w:rsidR="00193186" w:rsidRPr="00E87F22" w:rsidRDefault="00193186" w:rsidP="00720AAE">
            <w:pPr>
              <w:rPr>
                <w:color w:val="000000"/>
              </w:rPr>
            </w:pPr>
            <w:r w:rsidRPr="00E87F22">
              <w:rPr>
                <w:color w:val="000000"/>
              </w:rPr>
              <w:t>https://www.legislation.nsw.gov.au/#/view/act/2010/104a/full</w:t>
            </w:r>
          </w:p>
          <w:p w14:paraId="35BACA54" w14:textId="77777777" w:rsidR="00193186" w:rsidRPr="00E87F22" w:rsidRDefault="00193186" w:rsidP="00720AAE">
            <w:pPr>
              <w:rPr>
                <w:color w:val="000000"/>
              </w:rPr>
            </w:pPr>
          </w:p>
        </w:tc>
      </w:tr>
      <w:tr w:rsidR="00193186" w:rsidRPr="00E87F22" w14:paraId="31A16410" w14:textId="77777777" w:rsidTr="00720AAE">
        <w:tc>
          <w:tcPr>
            <w:tcW w:w="3397" w:type="dxa"/>
          </w:tcPr>
          <w:p w14:paraId="07E7F18B" w14:textId="77777777" w:rsidR="00193186" w:rsidRPr="00E87F22" w:rsidRDefault="00193186" w:rsidP="00720AAE">
            <w:pPr>
              <w:rPr>
                <w:color w:val="000000"/>
              </w:rPr>
            </w:pPr>
            <w:r w:rsidRPr="00E87F22">
              <w:rPr>
                <w:b/>
                <w:color w:val="000000"/>
              </w:rPr>
              <w:t>Department of Education</w:t>
            </w:r>
          </w:p>
        </w:tc>
        <w:tc>
          <w:tcPr>
            <w:tcW w:w="6231" w:type="dxa"/>
          </w:tcPr>
          <w:p w14:paraId="682A162B" w14:textId="77777777" w:rsidR="00193186" w:rsidRPr="00E87F22" w:rsidRDefault="00193186" w:rsidP="00720AAE">
            <w:pPr>
              <w:rPr>
                <w:color w:val="000000"/>
              </w:rPr>
            </w:pPr>
            <w:r w:rsidRPr="00E87F22">
              <w:rPr>
                <w:color w:val="000000"/>
              </w:rPr>
              <w:t>http://www.dec.nsw.gov.au/what-we-offer/regulation-and-accreditation/early-childhood-education-care</w:t>
            </w:r>
          </w:p>
        </w:tc>
      </w:tr>
      <w:tr w:rsidR="00193186" w:rsidRPr="00E87F22" w14:paraId="76CD12E2" w14:textId="77777777" w:rsidTr="00720AAE">
        <w:tc>
          <w:tcPr>
            <w:tcW w:w="3397" w:type="dxa"/>
          </w:tcPr>
          <w:p w14:paraId="178877A2" w14:textId="77777777" w:rsidR="00193186" w:rsidRPr="00E87F22" w:rsidRDefault="00193186" w:rsidP="00720AAE">
            <w:pPr>
              <w:rPr>
                <w:color w:val="000000"/>
              </w:rPr>
            </w:pPr>
            <w:r w:rsidRPr="00E87F22">
              <w:rPr>
                <w:b/>
                <w:color w:val="000000"/>
              </w:rPr>
              <w:t>Early Years Learning Framework (EYLF)</w:t>
            </w:r>
          </w:p>
        </w:tc>
        <w:tc>
          <w:tcPr>
            <w:tcW w:w="6231" w:type="dxa"/>
          </w:tcPr>
          <w:p w14:paraId="69622FB5" w14:textId="77777777" w:rsidR="00193186" w:rsidRPr="00E87F22" w:rsidRDefault="00193186" w:rsidP="00720AAE">
            <w:pPr>
              <w:rPr>
                <w:color w:val="000000"/>
                <w:sz w:val="20"/>
                <w:szCs w:val="20"/>
              </w:rPr>
            </w:pPr>
            <w:r w:rsidRPr="00E87F22">
              <w:rPr>
                <w:color w:val="000000"/>
                <w:sz w:val="20"/>
                <w:szCs w:val="20"/>
              </w:rPr>
              <w:t>http://files.acecqa.gov.au/files/National-Quality-Framework-Resources-Kit/belonging_being_and_becoming_the_early_years_learning_framework_for_australia.pdf</w:t>
            </w:r>
          </w:p>
        </w:tc>
      </w:tr>
      <w:tr w:rsidR="00193186" w:rsidRPr="00E87F22" w14:paraId="705D4B57" w14:textId="77777777" w:rsidTr="00720AAE">
        <w:tc>
          <w:tcPr>
            <w:tcW w:w="3397" w:type="dxa"/>
          </w:tcPr>
          <w:p w14:paraId="345A6A07" w14:textId="77777777" w:rsidR="00193186" w:rsidRPr="00E87F22" w:rsidRDefault="00193186" w:rsidP="00720AAE">
            <w:pPr>
              <w:rPr>
                <w:color w:val="000000"/>
              </w:rPr>
            </w:pPr>
            <w:r w:rsidRPr="00E87F22">
              <w:rPr>
                <w:b/>
                <w:color w:val="000000"/>
              </w:rPr>
              <w:t>Education and Care Services National Regulations</w:t>
            </w:r>
          </w:p>
        </w:tc>
        <w:tc>
          <w:tcPr>
            <w:tcW w:w="6231" w:type="dxa"/>
          </w:tcPr>
          <w:p w14:paraId="0BA26730" w14:textId="77777777" w:rsidR="00193186" w:rsidRPr="00E87F22" w:rsidRDefault="00193186" w:rsidP="00720AAE">
            <w:pPr>
              <w:rPr>
                <w:color w:val="000000"/>
              </w:rPr>
            </w:pPr>
            <w:r w:rsidRPr="00E87F22">
              <w:rPr>
                <w:color w:val="000000"/>
              </w:rPr>
              <w:t>https://www.legislation.nsw.gov.au/#/view/regulation/2011/653/full</w:t>
            </w:r>
          </w:p>
        </w:tc>
      </w:tr>
      <w:tr w:rsidR="00193186" w:rsidRPr="00E87F22" w14:paraId="7B205EAB" w14:textId="77777777" w:rsidTr="00720AAE">
        <w:tc>
          <w:tcPr>
            <w:tcW w:w="3397" w:type="dxa"/>
          </w:tcPr>
          <w:p w14:paraId="46203D92" w14:textId="77777777" w:rsidR="00193186" w:rsidRPr="00E87F22" w:rsidRDefault="00193186" w:rsidP="00720AAE">
            <w:pPr>
              <w:rPr>
                <w:color w:val="000000"/>
              </w:rPr>
            </w:pPr>
            <w:r w:rsidRPr="00E87F22">
              <w:rPr>
                <w:b/>
                <w:color w:val="000000"/>
              </w:rPr>
              <w:t>National Quality Framework (NQF)</w:t>
            </w:r>
          </w:p>
        </w:tc>
        <w:tc>
          <w:tcPr>
            <w:tcW w:w="6231" w:type="dxa"/>
          </w:tcPr>
          <w:p w14:paraId="5DE6D258" w14:textId="77777777" w:rsidR="00193186" w:rsidRPr="00E87F22" w:rsidRDefault="00193186" w:rsidP="00720AAE">
            <w:pPr>
              <w:rPr>
                <w:color w:val="000000"/>
              </w:rPr>
            </w:pPr>
            <w:r w:rsidRPr="00E87F22">
              <w:rPr>
                <w:color w:val="000000"/>
              </w:rPr>
              <w:t>http://acecqa.gov.au/national-quality-framework/</w:t>
            </w:r>
          </w:p>
        </w:tc>
      </w:tr>
    </w:tbl>
    <w:p w14:paraId="23DCCB1F" w14:textId="77777777" w:rsidR="00193186" w:rsidRPr="00E87F22" w:rsidRDefault="00193186" w:rsidP="00193186">
      <w:pPr>
        <w:spacing w:after="0" w:line="240" w:lineRule="auto"/>
        <w:rPr>
          <w:color w:val="000000"/>
          <w:sz w:val="24"/>
        </w:rPr>
      </w:pPr>
    </w:p>
    <w:p w14:paraId="6869279F" w14:textId="77777777" w:rsidR="00193186" w:rsidRPr="00E87F22" w:rsidRDefault="00193186" w:rsidP="00193186">
      <w:pPr>
        <w:keepNext/>
        <w:keepLines/>
        <w:tabs>
          <w:tab w:val="left" w:pos="567"/>
          <w:tab w:val="left" w:pos="1701"/>
        </w:tabs>
        <w:spacing w:after="0" w:line="240" w:lineRule="auto"/>
        <w:ind w:left="930" w:hanging="930"/>
        <w:outlineLvl w:val="3"/>
        <w:rPr>
          <w:b/>
          <w:sz w:val="28"/>
          <w:szCs w:val="20"/>
        </w:rPr>
      </w:pPr>
      <w:r w:rsidRPr="00E87F22">
        <w:rPr>
          <w:b/>
          <w:sz w:val="28"/>
          <w:szCs w:val="20"/>
        </w:rPr>
        <w:t>Related Telephone Numbers</w:t>
      </w:r>
    </w:p>
    <w:p w14:paraId="2521E3EB" w14:textId="77777777" w:rsidR="00193186" w:rsidRPr="00E87F22" w:rsidRDefault="00193186" w:rsidP="00193186">
      <w:pPr>
        <w:numPr>
          <w:ilvl w:val="0"/>
          <w:numId w:val="5"/>
        </w:numPr>
        <w:spacing w:after="0" w:line="240" w:lineRule="auto"/>
        <w:contextualSpacing/>
        <w:rPr>
          <w:color w:val="000000"/>
          <w:sz w:val="24"/>
        </w:rPr>
      </w:pPr>
      <w:r w:rsidRPr="00E87F22">
        <w:rPr>
          <w:color w:val="000000"/>
          <w:sz w:val="24"/>
        </w:rPr>
        <w:t>Early Childhood Education and Care Directorate - 1800 619 113</w:t>
      </w:r>
    </w:p>
    <w:p w14:paraId="20316A17" w14:textId="77777777" w:rsidR="00193186" w:rsidRPr="00E87F22" w:rsidRDefault="00193186" w:rsidP="00193186">
      <w:pPr>
        <w:numPr>
          <w:ilvl w:val="0"/>
          <w:numId w:val="5"/>
        </w:numPr>
        <w:spacing w:after="0" w:line="240" w:lineRule="auto"/>
        <w:contextualSpacing/>
        <w:rPr>
          <w:color w:val="000000"/>
          <w:sz w:val="24"/>
        </w:rPr>
      </w:pPr>
      <w:r w:rsidRPr="00E87F22">
        <w:rPr>
          <w:color w:val="000000"/>
          <w:sz w:val="24"/>
        </w:rPr>
        <w:t>ACECQA - 1300 422 327</w:t>
      </w:r>
    </w:p>
    <w:p w14:paraId="22BFC548" w14:textId="77777777" w:rsidR="00193186" w:rsidRPr="00E87F22" w:rsidRDefault="00193186" w:rsidP="00193186">
      <w:pPr>
        <w:numPr>
          <w:ilvl w:val="0"/>
          <w:numId w:val="5"/>
        </w:numPr>
        <w:spacing w:after="0" w:line="240" w:lineRule="auto"/>
        <w:contextualSpacing/>
        <w:rPr>
          <w:color w:val="000000"/>
          <w:sz w:val="24"/>
        </w:rPr>
      </w:pPr>
      <w:r w:rsidRPr="00E87F22">
        <w:rPr>
          <w:color w:val="000000"/>
          <w:sz w:val="24"/>
        </w:rPr>
        <w:t>Department of Health - 1800 020 103</w:t>
      </w:r>
    </w:p>
    <w:p w14:paraId="3200153A" w14:textId="77777777" w:rsidR="00193186" w:rsidRPr="00E87F22" w:rsidRDefault="00193186" w:rsidP="00193186">
      <w:pPr>
        <w:numPr>
          <w:ilvl w:val="0"/>
          <w:numId w:val="5"/>
        </w:numPr>
        <w:spacing w:after="0" w:line="240" w:lineRule="auto"/>
        <w:contextualSpacing/>
        <w:rPr>
          <w:color w:val="000000"/>
          <w:sz w:val="24"/>
        </w:rPr>
      </w:pPr>
      <w:r w:rsidRPr="00E87F22">
        <w:rPr>
          <w:color w:val="000000"/>
          <w:sz w:val="24"/>
        </w:rPr>
        <w:t xml:space="preserve">Emergency Services - 000 </w:t>
      </w:r>
    </w:p>
    <w:p w14:paraId="483B2324" w14:textId="77777777" w:rsidR="00193186" w:rsidRPr="00E87F22" w:rsidRDefault="00193186" w:rsidP="00193186">
      <w:pPr>
        <w:numPr>
          <w:ilvl w:val="0"/>
          <w:numId w:val="5"/>
        </w:numPr>
        <w:spacing w:after="0" w:line="240" w:lineRule="auto"/>
        <w:contextualSpacing/>
        <w:rPr>
          <w:color w:val="000000"/>
          <w:sz w:val="24"/>
        </w:rPr>
      </w:pPr>
      <w:r w:rsidRPr="00E87F22">
        <w:rPr>
          <w:color w:val="000000"/>
          <w:sz w:val="24"/>
        </w:rPr>
        <w:t xml:space="preserve">National Security Hotline – 1800 123 400 </w:t>
      </w:r>
    </w:p>
    <w:p w14:paraId="1FC00A73" w14:textId="77777777" w:rsidR="00193186" w:rsidRPr="00E87F22" w:rsidRDefault="00193186" w:rsidP="00193186">
      <w:pPr>
        <w:spacing w:after="0" w:line="240" w:lineRule="auto"/>
      </w:pPr>
    </w:p>
    <w:p w14:paraId="255DA69C" w14:textId="77777777" w:rsidR="00193186" w:rsidRPr="00E87F22" w:rsidRDefault="00193186" w:rsidP="00193186">
      <w:pPr>
        <w:keepNext/>
        <w:keepLines/>
        <w:tabs>
          <w:tab w:val="left" w:pos="567"/>
          <w:tab w:val="left" w:pos="1701"/>
        </w:tabs>
        <w:spacing w:after="0" w:line="240" w:lineRule="auto"/>
        <w:ind w:left="930" w:hanging="930"/>
        <w:outlineLvl w:val="3"/>
        <w:rPr>
          <w:b/>
          <w:sz w:val="28"/>
          <w:szCs w:val="20"/>
        </w:rPr>
      </w:pPr>
      <w:r w:rsidRPr="00E87F22">
        <w:rPr>
          <w:b/>
          <w:sz w:val="28"/>
          <w:szCs w:val="20"/>
        </w:rPr>
        <w:t>Amendment History</w:t>
      </w:r>
    </w:p>
    <w:p w14:paraId="14CD776E" w14:textId="77777777" w:rsidR="00193186" w:rsidRPr="00E87F22" w:rsidRDefault="00193186" w:rsidP="00193186">
      <w:pPr>
        <w:tabs>
          <w:tab w:val="left" w:pos="2127"/>
        </w:tabs>
        <w:spacing w:after="0" w:line="240" w:lineRule="auto"/>
        <w:ind w:left="2127" w:hanging="2127"/>
        <w:rPr>
          <w:rFonts w:cs="Arial"/>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193186" w:rsidRPr="00E87F22" w14:paraId="00ADA685" w14:textId="77777777" w:rsidTr="4E6471A0">
        <w:tc>
          <w:tcPr>
            <w:tcW w:w="1423" w:type="dxa"/>
            <w:shd w:val="clear" w:color="auto" w:fill="000000" w:themeFill="text1"/>
          </w:tcPr>
          <w:p w14:paraId="296B78C0" w14:textId="77777777" w:rsidR="00193186" w:rsidRPr="00E87F22" w:rsidRDefault="00193186" w:rsidP="00720AAE">
            <w:pPr>
              <w:tabs>
                <w:tab w:val="left" w:pos="2127"/>
              </w:tabs>
              <w:rPr>
                <w:rFonts w:cs="Arial"/>
                <w:b/>
                <w:color w:val="FFFFFF" w:themeColor="background1"/>
                <w:szCs w:val="20"/>
              </w:rPr>
            </w:pPr>
            <w:r w:rsidRPr="00E87F22">
              <w:rPr>
                <w:rFonts w:cs="Arial"/>
                <w:b/>
                <w:color w:val="FFFFFF" w:themeColor="background1"/>
                <w:szCs w:val="20"/>
              </w:rPr>
              <w:t>Version</w:t>
            </w:r>
          </w:p>
        </w:tc>
        <w:tc>
          <w:tcPr>
            <w:tcW w:w="3577" w:type="dxa"/>
            <w:shd w:val="clear" w:color="auto" w:fill="000000" w:themeFill="text1"/>
          </w:tcPr>
          <w:p w14:paraId="1B0423A9" w14:textId="77777777" w:rsidR="00193186" w:rsidRPr="00E87F22" w:rsidRDefault="00193186" w:rsidP="00720AAE">
            <w:pPr>
              <w:tabs>
                <w:tab w:val="left" w:pos="2127"/>
              </w:tabs>
              <w:rPr>
                <w:rFonts w:cs="Arial"/>
                <w:b/>
                <w:color w:val="FFFFFF" w:themeColor="background1"/>
                <w:szCs w:val="20"/>
              </w:rPr>
            </w:pPr>
            <w:r w:rsidRPr="00E87F22">
              <w:rPr>
                <w:rFonts w:cs="Arial"/>
                <w:b/>
                <w:color w:val="FFFFFF" w:themeColor="background1"/>
                <w:szCs w:val="20"/>
              </w:rPr>
              <w:t>Amendment</w:t>
            </w:r>
          </w:p>
        </w:tc>
        <w:tc>
          <w:tcPr>
            <w:tcW w:w="4639" w:type="dxa"/>
            <w:shd w:val="clear" w:color="auto" w:fill="000000" w:themeFill="text1"/>
          </w:tcPr>
          <w:p w14:paraId="08D8CFEF" w14:textId="6C41C991" w:rsidR="00193186" w:rsidRPr="00E87F22" w:rsidRDefault="4E6471A0" w:rsidP="4E6471A0">
            <w:pPr>
              <w:tabs>
                <w:tab w:val="left" w:pos="2127"/>
              </w:tabs>
              <w:rPr>
                <w:rFonts w:cs="Arial"/>
                <w:b/>
                <w:bCs/>
                <w:color w:val="FFFFFF" w:themeColor="background1"/>
              </w:rPr>
            </w:pPr>
            <w:r w:rsidRPr="4E6471A0">
              <w:rPr>
                <w:rFonts w:cs="Arial"/>
                <w:b/>
                <w:bCs/>
                <w:color w:val="FFFFFF" w:themeColor="background1"/>
              </w:rPr>
              <w:t>Date and Reviewed by</w:t>
            </w:r>
          </w:p>
        </w:tc>
      </w:tr>
      <w:tr w:rsidR="00193186" w:rsidRPr="00E87F22" w14:paraId="79DDB686" w14:textId="77777777" w:rsidTr="4E6471A0">
        <w:trPr>
          <w:trHeight w:val="70"/>
        </w:trPr>
        <w:tc>
          <w:tcPr>
            <w:tcW w:w="1423" w:type="dxa"/>
          </w:tcPr>
          <w:p w14:paraId="181642CF" w14:textId="2D92D660" w:rsidR="00193186" w:rsidRPr="00E87F22" w:rsidRDefault="4E6471A0" w:rsidP="4E6471A0">
            <w:pPr>
              <w:tabs>
                <w:tab w:val="left" w:pos="2127"/>
              </w:tabs>
              <w:rPr>
                <w:rFonts w:cs="Arial"/>
              </w:rPr>
            </w:pPr>
            <w:r w:rsidRPr="4E6471A0">
              <w:rPr>
                <w:rFonts w:cs="Arial"/>
              </w:rPr>
              <w:t>Previous</w:t>
            </w:r>
          </w:p>
          <w:p w14:paraId="51A0527A" w14:textId="34375829" w:rsidR="00193186" w:rsidRPr="00E87F22" w:rsidRDefault="00193186" w:rsidP="4E6471A0">
            <w:pPr>
              <w:tabs>
                <w:tab w:val="left" w:pos="2127"/>
              </w:tabs>
              <w:rPr>
                <w:rFonts w:cs="Arial"/>
              </w:rPr>
            </w:pPr>
          </w:p>
          <w:p w14:paraId="744810B4" w14:textId="1D8DB6A3" w:rsidR="00193186" w:rsidRPr="00E87F22" w:rsidRDefault="00193186" w:rsidP="4E6471A0">
            <w:pPr>
              <w:tabs>
                <w:tab w:val="left" w:pos="2127"/>
              </w:tabs>
              <w:rPr>
                <w:rFonts w:cs="Arial"/>
              </w:rPr>
            </w:pPr>
          </w:p>
          <w:p w14:paraId="26D441AD" w14:textId="3670A2C8" w:rsidR="00193186" w:rsidRPr="00E87F22" w:rsidRDefault="00193186" w:rsidP="4E6471A0">
            <w:pPr>
              <w:tabs>
                <w:tab w:val="left" w:pos="2127"/>
              </w:tabs>
              <w:rPr>
                <w:rFonts w:cs="Arial"/>
              </w:rPr>
            </w:pPr>
          </w:p>
          <w:p w14:paraId="6ACF3C52" w14:textId="7D4C6F94" w:rsidR="00193186" w:rsidRPr="00E87F22" w:rsidRDefault="00193186" w:rsidP="4E6471A0">
            <w:pPr>
              <w:tabs>
                <w:tab w:val="left" w:pos="2127"/>
              </w:tabs>
              <w:rPr>
                <w:rFonts w:cs="Arial"/>
              </w:rPr>
            </w:pPr>
          </w:p>
          <w:p w14:paraId="0B6FBFE0" w14:textId="3AE1FC84" w:rsidR="00193186" w:rsidRPr="00E87F22" w:rsidRDefault="00193186" w:rsidP="4E6471A0">
            <w:pPr>
              <w:tabs>
                <w:tab w:val="left" w:pos="2127"/>
              </w:tabs>
              <w:rPr>
                <w:rFonts w:cs="Arial"/>
              </w:rPr>
            </w:pPr>
          </w:p>
          <w:p w14:paraId="237B4EBF" w14:textId="63449903" w:rsidR="00193186" w:rsidRPr="00E87F22" w:rsidRDefault="00193186" w:rsidP="4E6471A0">
            <w:pPr>
              <w:tabs>
                <w:tab w:val="left" w:pos="2127"/>
              </w:tabs>
              <w:rPr>
                <w:rFonts w:cs="Arial"/>
              </w:rPr>
            </w:pPr>
          </w:p>
          <w:p w14:paraId="6C2283A6" w14:textId="30177935" w:rsidR="00193186" w:rsidRPr="00E87F22" w:rsidRDefault="00193186" w:rsidP="4E6471A0">
            <w:pPr>
              <w:tabs>
                <w:tab w:val="left" w:pos="2127"/>
              </w:tabs>
              <w:rPr>
                <w:rFonts w:cs="Arial"/>
              </w:rPr>
            </w:pPr>
          </w:p>
          <w:p w14:paraId="5C8BE09A" w14:textId="2102C2DA" w:rsidR="00193186" w:rsidRPr="00E87F22" w:rsidRDefault="00193186" w:rsidP="4E6471A0">
            <w:pPr>
              <w:tabs>
                <w:tab w:val="left" w:pos="2127"/>
              </w:tabs>
              <w:rPr>
                <w:rFonts w:cs="Arial"/>
              </w:rPr>
            </w:pPr>
          </w:p>
          <w:p w14:paraId="3A1BB4B5" w14:textId="085C9FC4" w:rsidR="00193186" w:rsidRPr="00E87F22" w:rsidRDefault="00193186" w:rsidP="4E6471A0">
            <w:pPr>
              <w:tabs>
                <w:tab w:val="left" w:pos="2127"/>
              </w:tabs>
              <w:rPr>
                <w:rFonts w:cs="Arial"/>
              </w:rPr>
            </w:pPr>
          </w:p>
          <w:p w14:paraId="6CF32867" w14:textId="0806E50A" w:rsidR="00193186" w:rsidRPr="00E87F22" w:rsidRDefault="00193186" w:rsidP="4E6471A0">
            <w:pPr>
              <w:tabs>
                <w:tab w:val="left" w:pos="2127"/>
              </w:tabs>
              <w:rPr>
                <w:rFonts w:cs="Arial"/>
              </w:rPr>
            </w:pPr>
          </w:p>
          <w:p w14:paraId="63FA5A38" w14:textId="1E875CDF" w:rsidR="00193186" w:rsidRPr="00E87F22" w:rsidRDefault="00193186" w:rsidP="4E6471A0">
            <w:pPr>
              <w:tabs>
                <w:tab w:val="left" w:pos="2127"/>
              </w:tabs>
              <w:rPr>
                <w:rFonts w:cs="Arial"/>
              </w:rPr>
            </w:pPr>
          </w:p>
          <w:p w14:paraId="20D9F39E" w14:textId="68AA8EE6" w:rsidR="00193186" w:rsidRPr="00E87F22" w:rsidRDefault="4E6471A0" w:rsidP="4E6471A0">
            <w:pPr>
              <w:tabs>
                <w:tab w:val="left" w:pos="2127"/>
              </w:tabs>
              <w:rPr>
                <w:rFonts w:cs="Arial"/>
                <w:sz w:val="16"/>
                <w:szCs w:val="16"/>
              </w:rPr>
            </w:pPr>
            <w:r w:rsidRPr="4E6471A0">
              <w:rPr>
                <w:rFonts w:cs="Arial"/>
                <w:sz w:val="18"/>
                <w:szCs w:val="18"/>
              </w:rPr>
              <w:t xml:space="preserve"> </w:t>
            </w:r>
          </w:p>
        </w:tc>
        <w:tc>
          <w:tcPr>
            <w:tcW w:w="3577" w:type="dxa"/>
          </w:tcPr>
          <w:p w14:paraId="6463A9D2" w14:textId="77777777" w:rsidR="00193186" w:rsidRPr="00E87F22" w:rsidRDefault="00193186" w:rsidP="00720AAE">
            <w:pPr>
              <w:tabs>
                <w:tab w:val="left" w:pos="2127"/>
              </w:tabs>
              <w:rPr>
                <w:rFonts w:cs="Arial"/>
                <w:szCs w:val="20"/>
              </w:rPr>
            </w:pPr>
            <w:r w:rsidRPr="00E87F22">
              <w:rPr>
                <w:rFonts w:cs="Arial"/>
                <w:szCs w:val="20"/>
              </w:rPr>
              <w:lastRenderedPageBreak/>
              <w:t xml:space="preserve">Adaptation of ACA formulated Policy. </w:t>
            </w:r>
          </w:p>
          <w:p w14:paraId="54F03217" w14:textId="77777777" w:rsidR="00193186" w:rsidRDefault="00193186" w:rsidP="00720AAE">
            <w:pPr>
              <w:tabs>
                <w:tab w:val="left" w:pos="2127"/>
              </w:tabs>
              <w:rPr>
                <w:rFonts w:cs="Arial"/>
                <w:szCs w:val="20"/>
              </w:rPr>
            </w:pPr>
            <w:r w:rsidRPr="00E87F22">
              <w:rPr>
                <w:rFonts w:cs="Arial"/>
                <w:szCs w:val="20"/>
              </w:rPr>
              <w:t xml:space="preserve">Name of Previous Policy: Emergency and Evacuation Procedure policy 2018 </w:t>
            </w:r>
          </w:p>
          <w:p w14:paraId="0CD91C10" w14:textId="7EFE527C" w:rsidR="0089751B" w:rsidRPr="00E87F22" w:rsidRDefault="4E6471A0" w:rsidP="00720AAE">
            <w:pPr>
              <w:tabs>
                <w:tab w:val="left" w:pos="2127"/>
              </w:tabs>
            </w:pPr>
            <w:r w:rsidRPr="4E6471A0">
              <w:rPr>
                <w:rFonts w:cs="Arial"/>
              </w:rPr>
              <w:t xml:space="preserve">Reviewed-added WHS officer’s tasks, emergency cot being labelled, policy name change, ACECQA operational update. </w:t>
            </w:r>
          </w:p>
          <w:p w14:paraId="735B118E" w14:textId="6B55156F" w:rsidR="0089751B" w:rsidRPr="00E87F22" w:rsidRDefault="4E6471A0" w:rsidP="4E6471A0">
            <w:pPr>
              <w:tabs>
                <w:tab w:val="left" w:pos="2127"/>
              </w:tabs>
              <w:rPr>
                <w:rFonts w:cs="Arial"/>
              </w:rPr>
            </w:pPr>
            <w:r w:rsidRPr="4E6471A0">
              <w:rPr>
                <w:rFonts w:cs="Arial"/>
              </w:rPr>
              <w:t xml:space="preserve">Previous: Carried out every three months. </w:t>
            </w:r>
          </w:p>
          <w:p w14:paraId="66CD3756" w14:textId="38CB7EC4" w:rsidR="0089751B" w:rsidRPr="00E87F22" w:rsidRDefault="4E6471A0" w:rsidP="4E6471A0">
            <w:pPr>
              <w:tabs>
                <w:tab w:val="left" w:pos="2127"/>
              </w:tabs>
              <w:rPr>
                <w:rFonts w:cs="Arial"/>
              </w:rPr>
            </w:pPr>
            <w:r w:rsidRPr="4E6471A0">
              <w:rPr>
                <w:rFonts w:cs="Arial"/>
              </w:rPr>
              <w:lastRenderedPageBreak/>
              <w:t xml:space="preserve">Reviewed update: </w:t>
            </w:r>
            <w:r>
              <w:t>Evacuation drills are carried out</w:t>
            </w:r>
            <w:r w:rsidRPr="4E6471A0">
              <w:rPr>
                <w:color w:val="FF0000"/>
              </w:rPr>
              <w:t xml:space="preserve"> minimum </w:t>
            </w:r>
            <w:r>
              <w:t xml:space="preserve">every three months without notice, at different times and days of the week  </w:t>
            </w:r>
            <w:r w:rsidRPr="4E6471A0">
              <w:rPr>
                <w:b/>
                <w:bCs/>
              </w:rPr>
              <w:t>(National Regulation 97(3)(a))</w:t>
            </w:r>
            <w:r>
              <w:t>.</w:t>
            </w:r>
          </w:p>
          <w:p w14:paraId="5B421581" w14:textId="60B0E7E5" w:rsidR="0089751B" w:rsidRPr="00E87F22" w:rsidRDefault="4E6471A0" w:rsidP="4E6471A0">
            <w:pPr>
              <w:tabs>
                <w:tab w:val="left" w:pos="2127"/>
              </w:tabs>
              <w:rPr>
                <w:rFonts w:cs="Arial"/>
                <w:sz w:val="16"/>
                <w:szCs w:val="16"/>
              </w:rPr>
            </w:pPr>
            <w:r>
              <w:t xml:space="preserve">Previous: </w:t>
            </w:r>
            <w:r w:rsidRPr="4E6471A0">
              <w:rPr>
                <w:rFonts w:cs="Arial"/>
              </w:rPr>
              <w:t>On the day of an emergency drill, the next drill date will be set to ensure all children and staff participate.</w:t>
            </w:r>
          </w:p>
          <w:p w14:paraId="08C7A6F2" w14:textId="2EEB9911" w:rsidR="0089751B" w:rsidRDefault="4E6471A0" w:rsidP="4E6471A0">
            <w:pPr>
              <w:tabs>
                <w:tab w:val="left" w:pos="2127"/>
              </w:tabs>
            </w:pPr>
            <w:r w:rsidRPr="4E6471A0">
              <w:rPr>
                <w:color w:val="FF0000"/>
              </w:rPr>
              <w:t xml:space="preserve">Review change: Work Health and Safety Officer creates a monthly schedule to ensure all staff and children participate in emergency drills, the drills are set on different days, times and cover a variety of scenarios. </w:t>
            </w:r>
            <w:r>
              <w:t xml:space="preserve"> </w:t>
            </w:r>
          </w:p>
          <w:p w14:paraId="7F0DB260" w14:textId="17BC9B4C" w:rsidR="004F7F68" w:rsidRPr="00E87F22" w:rsidRDefault="004F7F68" w:rsidP="4E6471A0">
            <w:pPr>
              <w:tabs>
                <w:tab w:val="left" w:pos="2127"/>
              </w:tabs>
            </w:pPr>
            <w:r>
              <w:t xml:space="preserve">Policy review- NQF compliant policy checklist by </w:t>
            </w:r>
            <w:r w:rsidRPr="00994186">
              <w:rPr>
                <w:color w:val="FF0000"/>
              </w:rPr>
              <w:t xml:space="preserve">Julia Koti (AP)- changes made </w:t>
            </w:r>
            <w:r w:rsidR="00E8675E" w:rsidRPr="00994186">
              <w:rPr>
                <w:color w:val="FF0000"/>
              </w:rPr>
              <w:t xml:space="preserve">detailing all emergency </w:t>
            </w:r>
            <w:r w:rsidR="00994186" w:rsidRPr="00994186">
              <w:rPr>
                <w:color w:val="FF0000"/>
              </w:rPr>
              <w:t xml:space="preserve">procedures need to be conducted in every three months </w:t>
            </w:r>
          </w:p>
          <w:p w14:paraId="5E76D62F" w14:textId="6562C4F7" w:rsidR="0089751B" w:rsidRPr="00E87F22" w:rsidRDefault="0089751B" w:rsidP="4E6471A0">
            <w:pPr>
              <w:tabs>
                <w:tab w:val="left" w:pos="2127"/>
              </w:tabs>
              <w:rPr>
                <w:rFonts w:cs="Arial"/>
              </w:rPr>
            </w:pPr>
          </w:p>
        </w:tc>
        <w:tc>
          <w:tcPr>
            <w:tcW w:w="4639" w:type="dxa"/>
          </w:tcPr>
          <w:p w14:paraId="38111430" w14:textId="77777777" w:rsidR="00193186" w:rsidRDefault="00193186" w:rsidP="00720AAE">
            <w:pPr>
              <w:tabs>
                <w:tab w:val="left" w:pos="2127"/>
              </w:tabs>
              <w:rPr>
                <w:rFonts w:cs="Arial"/>
                <w:szCs w:val="20"/>
              </w:rPr>
            </w:pPr>
            <w:r w:rsidRPr="00E87F22">
              <w:rPr>
                <w:rFonts w:cs="Arial"/>
                <w:szCs w:val="20"/>
              </w:rPr>
              <w:lastRenderedPageBreak/>
              <w:t xml:space="preserve">October 2020 </w:t>
            </w:r>
          </w:p>
          <w:p w14:paraId="74AD50D0" w14:textId="77777777" w:rsidR="0089751B" w:rsidRDefault="0089751B" w:rsidP="00720AAE">
            <w:pPr>
              <w:tabs>
                <w:tab w:val="left" w:pos="2127"/>
              </w:tabs>
              <w:rPr>
                <w:rFonts w:cs="Arial"/>
                <w:color w:val="FF0000"/>
                <w:szCs w:val="20"/>
              </w:rPr>
            </w:pPr>
          </w:p>
          <w:p w14:paraId="45E197BA" w14:textId="77777777" w:rsidR="0089751B" w:rsidRDefault="0089751B" w:rsidP="00720AAE">
            <w:pPr>
              <w:tabs>
                <w:tab w:val="left" w:pos="2127"/>
              </w:tabs>
              <w:rPr>
                <w:rFonts w:cs="Arial"/>
                <w:color w:val="FF0000"/>
                <w:szCs w:val="20"/>
              </w:rPr>
            </w:pPr>
          </w:p>
          <w:p w14:paraId="182EEF5D" w14:textId="77777777" w:rsidR="0089751B" w:rsidRDefault="0089751B" w:rsidP="00720AAE">
            <w:pPr>
              <w:tabs>
                <w:tab w:val="left" w:pos="2127"/>
              </w:tabs>
              <w:rPr>
                <w:rFonts w:cs="Arial"/>
                <w:color w:val="FF0000"/>
                <w:szCs w:val="20"/>
              </w:rPr>
            </w:pPr>
          </w:p>
          <w:p w14:paraId="35A6E6A2" w14:textId="329B2741" w:rsidR="0089751B" w:rsidRPr="00E87F22" w:rsidRDefault="4E6471A0" w:rsidP="4E6471A0">
            <w:pPr>
              <w:tabs>
                <w:tab w:val="left" w:pos="2127"/>
              </w:tabs>
              <w:rPr>
                <w:rFonts w:cs="Arial"/>
                <w:color w:val="FF0000"/>
              </w:rPr>
            </w:pPr>
            <w:r w:rsidRPr="4E6471A0">
              <w:rPr>
                <w:rFonts w:cs="Arial"/>
                <w:color w:val="000000" w:themeColor="text1"/>
              </w:rPr>
              <w:t>Nov 2021</w:t>
            </w:r>
          </w:p>
          <w:p w14:paraId="05F644CD" w14:textId="16B0749E" w:rsidR="0089751B" w:rsidRPr="00E87F22" w:rsidRDefault="0089751B" w:rsidP="4E6471A0">
            <w:pPr>
              <w:tabs>
                <w:tab w:val="left" w:pos="2127"/>
              </w:tabs>
              <w:rPr>
                <w:rFonts w:cs="Arial"/>
                <w:color w:val="000000" w:themeColor="text1"/>
              </w:rPr>
            </w:pPr>
          </w:p>
          <w:p w14:paraId="54EF6B4E" w14:textId="758CAA79" w:rsidR="0089751B" w:rsidRPr="00E87F22" w:rsidRDefault="0089751B" w:rsidP="4E6471A0">
            <w:pPr>
              <w:tabs>
                <w:tab w:val="left" w:pos="2127"/>
              </w:tabs>
              <w:rPr>
                <w:rFonts w:cs="Arial"/>
                <w:color w:val="000000" w:themeColor="text1"/>
              </w:rPr>
            </w:pPr>
          </w:p>
          <w:p w14:paraId="388F3C4C" w14:textId="4918A4FB" w:rsidR="0089751B" w:rsidRPr="00E87F22" w:rsidRDefault="0089751B" w:rsidP="4E6471A0">
            <w:pPr>
              <w:tabs>
                <w:tab w:val="left" w:pos="2127"/>
              </w:tabs>
              <w:rPr>
                <w:rFonts w:cs="Arial"/>
                <w:color w:val="000000" w:themeColor="text1"/>
              </w:rPr>
            </w:pPr>
          </w:p>
          <w:p w14:paraId="69618109" w14:textId="00784A40" w:rsidR="0089751B" w:rsidRPr="00E87F22" w:rsidRDefault="0089751B" w:rsidP="4E6471A0">
            <w:pPr>
              <w:tabs>
                <w:tab w:val="left" w:pos="2127"/>
              </w:tabs>
              <w:rPr>
                <w:rFonts w:cs="Arial"/>
                <w:color w:val="000000" w:themeColor="text1"/>
              </w:rPr>
            </w:pPr>
          </w:p>
          <w:p w14:paraId="13F2B9C1" w14:textId="6BBDAFD8" w:rsidR="0089751B" w:rsidRPr="00E87F22" w:rsidRDefault="4E6471A0" w:rsidP="4E6471A0">
            <w:pPr>
              <w:tabs>
                <w:tab w:val="left" w:pos="2127"/>
              </w:tabs>
              <w:rPr>
                <w:rFonts w:cs="Arial"/>
                <w:color w:val="000000" w:themeColor="text1"/>
              </w:rPr>
            </w:pPr>
            <w:r w:rsidRPr="4E6471A0">
              <w:rPr>
                <w:rFonts w:cs="Arial"/>
                <w:color w:val="000000" w:themeColor="text1"/>
              </w:rPr>
              <w:t>May 2022</w:t>
            </w:r>
          </w:p>
          <w:p w14:paraId="0E76EEB3" w14:textId="53382ABF" w:rsidR="0089751B" w:rsidRPr="00E87F22" w:rsidRDefault="4E6471A0" w:rsidP="4E6471A0">
            <w:pPr>
              <w:tabs>
                <w:tab w:val="left" w:pos="2127"/>
              </w:tabs>
              <w:rPr>
                <w:rFonts w:cs="Arial"/>
                <w:color w:val="000000" w:themeColor="text1"/>
              </w:rPr>
            </w:pPr>
            <w:r w:rsidRPr="4E6471A0">
              <w:rPr>
                <w:rFonts w:cs="Arial"/>
                <w:color w:val="000000" w:themeColor="text1"/>
              </w:rPr>
              <w:t>NS Kelly Hirst, AM Olivia Savanah, AP Julia Koti</w:t>
            </w:r>
          </w:p>
          <w:p w14:paraId="6386EE86" w14:textId="46CBC97C" w:rsidR="0089751B" w:rsidRPr="00E87F22" w:rsidRDefault="0089751B" w:rsidP="4E6471A0">
            <w:pPr>
              <w:tabs>
                <w:tab w:val="left" w:pos="2127"/>
              </w:tabs>
              <w:rPr>
                <w:rFonts w:cs="Arial"/>
                <w:color w:val="000000" w:themeColor="text1"/>
              </w:rPr>
            </w:pPr>
          </w:p>
          <w:p w14:paraId="059DEDD6" w14:textId="3371832C" w:rsidR="0089751B" w:rsidRPr="00E87F22" w:rsidRDefault="0089751B" w:rsidP="4E6471A0">
            <w:pPr>
              <w:tabs>
                <w:tab w:val="left" w:pos="2127"/>
              </w:tabs>
              <w:rPr>
                <w:rFonts w:cs="Arial"/>
                <w:color w:val="000000" w:themeColor="text1"/>
              </w:rPr>
            </w:pPr>
          </w:p>
          <w:p w14:paraId="4BE5014B" w14:textId="7811973B" w:rsidR="0089751B" w:rsidRPr="00E87F22" w:rsidRDefault="0089751B" w:rsidP="4E6471A0">
            <w:pPr>
              <w:tabs>
                <w:tab w:val="left" w:pos="2127"/>
              </w:tabs>
              <w:rPr>
                <w:rFonts w:cs="Arial"/>
                <w:color w:val="000000" w:themeColor="text1"/>
              </w:rPr>
            </w:pPr>
          </w:p>
          <w:p w14:paraId="7CD63BBD" w14:textId="56AAB63B" w:rsidR="0089751B" w:rsidRPr="00E87F22" w:rsidRDefault="0089751B" w:rsidP="4E6471A0">
            <w:pPr>
              <w:tabs>
                <w:tab w:val="left" w:pos="2127"/>
              </w:tabs>
              <w:rPr>
                <w:rFonts w:cs="Arial"/>
                <w:color w:val="000000" w:themeColor="text1"/>
              </w:rPr>
            </w:pPr>
          </w:p>
          <w:p w14:paraId="3A9095E4" w14:textId="0FBA22B3" w:rsidR="0089751B" w:rsidRPr="00E87F22" w:rsidRDefault="4E6471A0" w:rsidP="4E6471A0">
            <w:pPr>
              <w:tabs>
                <w:tab w:val="left" w:pos="2127"/>
              </w:tabs>
              <w:rPr>
                <w:rFonts w:cs="Arial"/>
                <w:color w:val="000000" w:themeColor="text1"/>
              </w:rPr>
            </w:pPr>
            <w:r w:rsidRPr="4E6471A0">
              <w:rPr>
                <w:rFonts w:cs="Arial"/>
                <w:color w:val="000000" w:themeColor="text1"/>
              </w:rPr>
              <w:t>May 2022</w:t>
            </w:r>
          </w:p>
          <w:p w14:paraId="0E37BABA" w14:textId="77777777" w:rsidR="0089751B" w:rsidRDefault="4E6471A0" w:rsidP="4E6471A0">
            <w:pPr>
              <w:tabs>
                <w:tab w:val="left" w:pos="2127"/>
              </w:tabs>
              <w:rPr>
                <w:rFonts w:cs="Arial"/>
                <w:color w:val="000000" w:themeColor="text1"/>
              </w:rPr>
            </w:pPr>
            <w:r w:rsidRPr="4E6471A0">
              <w:rPr>
                <w:rFonts w:cs="Arial"/>
                <w:color w:val="000000" w:themeColor="text1"/>
              </w:rPr>
              <w:t>NS Kelly Hirst, AM Olivia Savanah</w:t>
            </w:r>
          </w:p>
          <w:p w14:paraId="12357498" w14:textId="77777777" w:rsidR="00994186" w:rsidRDefault="00994186" w:rsidP="4E6471A0">
            <w:pPr>
              <w:tabs>
                <w:tab w:val="left" w:pos="2127"/>
              </w:tabs>
              <w:rPr>
                <w:rFonts w:cs="Arial"/>
                <w:color w:val="000000" w:themeColor="text1"/>
              </w:rPr>
            </w:pPr>
          </w:p>
          <w:p w14:paraId="0D40DC1E" w14:textId="77777777" w:rsidR="00994186" w:rsidRDefault="00994186" w:rsidP="4E6471A0">
            <w:pPr>
              <w:tabs>
                <w:tab w:val="left" w:pos="2127"/>
              </w:tabs>
              <w:rPr>
                <w:rFonts w:cs="Arial"/>
                <w:color w:val="000000" w:themeColor="text1"/>
              </w:rPr>
            </w:pPr>
          </w:p>
          <w:p w14:paraId="6F74D422" w14:textId="77777777" w:rsidR="00994186" w:rsidRDefault="00994186" w:rsidP="4E6471A0">
            <w:pPr>
              <w:tabs>
                <w:tab w:val="left" w:pos="2127"/>
              </w:tabs>
              <w:rPr>
                <w:rFonts w:cs="Arial"/>
                <w:color w:val="000000" w:themeColor="text1"/>
              </w:rPr>
            </w:pPr>
          </w:p>
          <w:p w14:paraId="0FFEDFDA" w14:textId="77777777" w:rsidR="00994186" w:rsidRDefault="00994186" w:rsidP="4E6471A0">
            <w:pPr>
              <w:tabs>
                <w:tab w:val="left" w:pos="2127"/>
              </w:tabs>
              <w:rPr>
                <w:rFonts w:cs="Arial"/>
                <w:color w:val="000000" w:themeColor="text1"/>
              </w:rPr>
            </w:pPr>
          </w:p>
          <w:p w14:paraId="4FCEE6BE" w14:textId="77777777" w:rsidR="00994186" w:rsidRDefault="00994186" w:rsidP="4E6471A0">
            <w:pPr>
              <w:tabs>
                <w:tab w:val="left" w:pos="2127"/>
              </w:tabs>
              <w:rPr>
                <w:rFonts w:cs="Arial"/>
                <w:color w:val="000000" w:themeColor="text1"/>
              </w:rPr>
            </w:pPr>
          </w:p>
          <w:p w14:paraId="220CE863" w14:textId="77777777" w:rsidR="00994186" w:rsidRDefault="00994186" w:rsidP="4E6471A0">
            <w:pPr>
              <w:tabs>
                <w:tab w:val="left" w:pos="2127"/>
              </w:tabs>
              <w:rPr>
                <w:rFonts w:cs="Arial"/>
                <w:color w:val="000000" w:themeColor="text1"/>
              </w:rPr>
            </w:pPr>
          </w:p>
          <w:p w14:paraId="668B25F6" w14:textId="77777777" w:rsidR="00994186" w:rsidRDefault="00994186" w:rsidP="4E6471A0">
            <w:pPr>
              <w:tabs>
                <w:tab w:val="left" w:pos="2127"/>
              </w:tabs>
              <w:rPr>
                <w:rFonts w:cs="Arial"/>
                <w:color w:val="000000" w:themeColor="text1"/>
              </w:rPr>
            </w:pPr>
          </w:p>
          <w:p w14:paraId="38FE66F9" w14:textId="77777777" w:rsidR="00994186" w:rsidRDefault="00994186" w:rsidP="4E6471A0">
            <w:pPr>
              <w:tabs>
                <w:tab w:val="left" w:pos="2127"/>
              </w:tabs>
              <w:rPr>
                <w:rFonts w:cs="Arial"/>
                <w:color w:val="000000" w:themeColor="text1"/>
              </w:rPr>
            </w:pPr>
          </w:p>
          <w:p w14:paraId="1A519C03" w14:textId="77777777" w:rsidR="00994186" w:rsidRDefault="00994186" w:rsidP="4E6471A0">
            <w:pPr>
              <w:tabs>
                <w:tab w:val="left" w:pos="2127"/>
              </w:tabs>
              <w:rPr>
                <w:rFonts w:cs="Arial"/>
                <w:color w:val="000000" w:themeColor="text1"/>
              </w:rPr>
            </w:pPr>
          </w:p>
          <w:p w14:paraId="3017BE7F" w14:textId="77777777" w:rsidR="00994186" w:rsidRDefault="00994186" w:rsidP="4E6471A0">
            <w:pPr>
              <w:tabs>
                <w:tab w:val="left" w:pos="2127"/>
              </w:tabs>
              <w:rPr>
                <w:rFonts w:cs="Arial"/>
                <w:color w:val="000000" w:themeColor="text1"/>
              </w:rPr>
            </w:pPr>
          </w:p>
          <w:p w14:paraId="3BAFE3A9" w14:textId="77777777" w:rsidR="00994186" w:rsidRDefault="00994186" w:rsidP="4E6471A0">
            <w:pPr>
              <w:tabs>
                <w:tab w:val="left" w:pos="2127"/>
              </w:tabs>
              <w:rPr>
                <w:rFonts w:cs="Arial"/>
                <w:color w:val="000000" w:themeColor="text1"/>
              </w:rPr>
            </w:pPr>
          </w:p>
          <w:p w14:paraId="33F6EA23" w14:textId="77777777" w:rsidR="00994186" w:rsidRDefault="00994186" w:rsidP="4E6471A0">
            <w:pPr>
              <w:tabs>
                <w:tab w:val="left" w:pos="2127"/>
              </w:tabs>
              <w:rPr>
                <w:rFonts w:cs="Arial"/>
                <w:color w:val="000000" w:themeColor="text1"/>
              </w:rPr>
            </w:pPr>
          </w:p>
          <w:p w14:paraId="4E82A425" w14:textId="77777777" w:rsidR="00994186" w:rsidRDefault="00994186" w:rsidP="4E6471A0">
            <w:pPr>
              <w:tabs>
                <w:tab w:val="left" w:pos="2127"/>
              </w:tabs>
              <w:rPr>
                <w:rFonts w:cs="Arial"/>
                <w:color w:val="000000" w:themeColor="text1"/>
              </w:rPr>
            </w:pPr>
          </w:p>
          <w:p w14:paraId="1003B905" w14:textId="0FF0B8E7" w:rsidR="00994186" w:rsidRPr="00E87F22" w:rsidRDefault="00994186" w:rsidP="4E6471A0">
            <w:pPr>
              <w:tabs>
                <w:tab w:val="left" w:pos="2127"/>
              </w:tabs>
              <w:rPr>
                <w:rFonts w:cs="Arial"/>
                <w:color w:val="000000" w:themeColor="text1"/>
              </w:rPr>
            </w:pPr>
            <w:r>
              <w:rPr>
                <w:rFonts w:cs="Arial"/>
                <w:color w:val="000000" w:themeColor="text1"/>
              </w:rPr>
              <w:t>August 2022 , AP Julia Koti</w:t>
            </w:r>
            <w:r w:rsidR="000B3426">
              <w:rPr>
                <w:rFonts w:cs="Arial"/>
                <w:color w:val="000000" w:themeColor="text1"/>
              </w:rPr>
              <w:t>, Kelly Hirst &amp; Olivia Savanah NS (Based on educators’ reviews)</w:t>
            </w:r>
          </w:p>
        </w:tc>
      </w:tr>
    </w:tbl>
    <w:p w14:paraId="49B03E59" w14:textId="77777777" w:rsidR="00193186" w:rsidRPr="00E87F22" w:rsidRDefault="00193186" w:rsidP="00193186">
      <w:pPr>
        <w:spacing w:after="0" w:line="240" w:lineRule="auto"/>
        <w:rPr>
          <w:rFonts w:cs="Arial"/>
          <w:szCs w:val="20"/>
        </w:rPr>
      </w:pPr>
      <w:r w:rsidRPr="00E87F22">
        <w:rPr>
          <w:rFonts w:cs="Arial"/>
          <w:szCs w:val="20"/>
        </w:rPr>
        <w:lastRenderedPageBreak/>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E87F22">
        <w:rPr>
          <w:rFonts w:cs="Arial"/>
          <w:i/>
          <w:szCs w:val="20"/>
        </w:rPr>
        <w:t>Education and Care Services National Regulation</w:t>
      </w:r>
      <w:r w:rsidRPr="00E87F22">
        <w:rPr>
          <w:rFonts w:cs="Arial"/>
          <w:szCs w:val="20"/>
        </w:rPr>
        <w:t>, families of children enrolled will be notified at least 14 days and their input considered prior to any amendment of policies and procedures that have any impact on their children or family.</w:t>
      </w:r>
    </w:p>
    <w:tbl>
      <w:tblPr>
        <w:tblStyle w:val="TableGrid"/>
        <w:tblpPr w:leftFromText="180" w:rightFromText="180" w:vertAnchor="text" w:horzAnchor="margin" w:tblpY="279"/>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193186" w:rsidRPr="00E87F22" w14:paraId="6F40B909" w14:textId="77777777" w:rsidTr="4E6471A0">
        <w:trPr>
          <w:trHeight w:val="454"/>
        </w:trPr>
        <w:tc>
          <w:tcPr>
            <w:tcW w:w="2132" w:type="dxa"/>
          </w:tcPr>
          <w:p w14:paraId="0954A5FD" w14:textId="77777777" w:rsidR="00193186" w:rsidRPr="00E87F22" w:rsidRDefault="00193186" w:rsidP="00720AAE">
            <w:pPr>
              <w:tabs>
                <w:tab w:val="left" w:pos="2127"/>
              </w:tabs>
              <w:rPr>
                <w:rFonts w:cs="Arial"/>
                <w:szCs w:val="20"/>
              </w:rPr>
            </w:pPr>
            <w:r w:rsidRPr="00E87F22">
              <w:rPr>
                <w:rFonts w:cs="Arial"/>
                <w:szCs w:val="20"/>
              </w:rPr>
              <w:t>Date:</w:t>
            </w:r>
          </w:p>
        </w:tc>
        <w:tc>
          <w:tcPr>
            <w:tcW w:w="7507" w:type="dxa"/>
          </w:tcPr>
          <w:p w14:paraId="0F70A398" w14:textId="5A0BEFC6" w:rsidR="00193186" w:rsidRPr="00E87F22" w:rsidRDefault="4E6471A0" w:rsidP="4E6471A0">
            <w:pPr>
              <w:tabs>
                <w:tab w:val="left" w:pos="2127"/>
              </w:tabs>
              <w:rPr>
                <w:rFonts w:cs="Arial"/>
              </w:rPr>
            </w:pPr>
            <w:r w:rsidRPr="4E6471A0">
              <w:rPr>
                <w:rFonts w:cs="Arial"/>
              </w:rPr>
              <w:t>May 2022</w:t>
            </w:r>
          </w:p>
        </w:tc>
      </w:tr>
      <w:tr w:rsidR="00193186" w:rsidRPr="00E87F22" w14:paraId="1E3077F3" w14:textId="77777777" w:rsidTr="4E6471A0">
        <w:trPr>
          <w:trHeight w:val="454"/>
        </w:trPr>
        <w:tc>
          <w:tcPr>
            <w:tcW w:w="2132" w:type="dxa"/>
          </w:tcPr>
          <w:p w14:paraId="21077EAA" w14:textId="77777777" w:rsidR="00193186" w:rsidRPr="00E87F22" w:rsidRDefault="00193186" w:rsidP="00720AAE">
            <w:pPr>
              <w:tabs>
                <w:tab w:val="left" w:pos="2127"/>
              </w:tabs>
              <w:rPr>
                <w:rFonts w:cs="Arial"/>
                <w:szCs w:val="20"/>
              </w:rPr>
            </w:pPr>
            <w:r w:rsidRPr="00E87F22">
              <w:rPr>
                <w:rFonts w:cs="Arial"/>
                <w:szCs w:val="20"/>
              </w:rPr>
              <w:t>Version:</w:t>
            </w:r>
          </w:p>
        </w:tc>
        <w:tc>
          <w:tcPr>
            <w:tcW w:w="7507" w:type="dxa"/>
          </w:tcPr>
          <w:p w14:paraId="379304EB" w14:textId="708AEB70" w:rsidR="00193186" w:rsidRPr="00E87F22" w:rsidRDefault="4E6471A0" w:rsidP="4E6471A0">
            <w:pPr>
              <w:tabs>
                <w:tab w:val="left" w:pos="2127"/>
              </w:tabs>
              <w:rPr>
                <w:rFonts w:cs="Arial"/>
              </w:rPr>
            </w:pPr>
            <w:r w:rsidRPr="4E6471A0">
              <w:rPr>
                <w:rFonts w:cs="Arial"/>
              </w:rPr>
              <w:t>02/2020, 01/2021, 7/2021, 5/2022</w:t>
            </w:r>
          </w:p>
        </w:tc>
      </w:tr>
      <w:tr w:rsidR="00193186" w:rsidRPr="00E87F22" w14:paraId="60F091C3" w14:textId="77777777" w:rsidTr="4E6471A0">
        <w:trPr>
          <w:trHeight w:val="454"/>
        </w:trPr>
        <w:tc>
          <w:tcPr>
            <w:tcW w:w="2132" w:type="dxa"/>
          </w:tcPr>
          <w:p w14:paraId="4476712E" w14:textId="77777777" w:rsidR="00193186" w:rsidRPr="00E87F22" w:rsidRDefault="00193186" w:rsidP="00720AAE">
            <w:pPr>
              <w:tabs>
                <w:tab w:val="left" w:pos="2127"/>
              </w:tabs>
              <w:rPr>
                <w:rFonts w:cs="Arial"/>
                <w:szCs w:val="20"/>
              </w:rPr>
            </w:pPr>
            <w:r w:rsidRPr="00E87F22">
              <w:rPr>
                <w:rFonts w:cs="Arial"/>
                <w:szCs w:val="20"/>
              </w:rPr>
              <w:t>Last Amended By:</w:t>
            </w:r>
          </w:p>
        </w:tc>
        <w:tc>
          <w:tcPr>
            <w:tcW w:w="7507" w:type="dxa"/>
          </w:tcPr>
          <w:p w14:paraId="0EE0CBA1" w14:textId="77777777" w:rsidR="00193186" w:rsidRPr="00E87F22" w:rsidRDefault="00193186" w:rsidP="00720AAE">
            <w:pPr>
              <w:tabs>
                <w:tab w:val="left" w:pos="2127"/>
              </w:tabs>
              <w:rPr>
                <w:rFonts w:cs="Arial"/>
                <w:szCs w:val="20"/>
              </w:rPr>
            </w:pPr>
            <w:r w:rsidRPr="00E87F22">
              <w:rPr>
                <w:rFonts w:cs="Arial"/>
                <w:szCs w:val="20"/>
              </w:rPr>
              <w:t xml:space="preserve">Julia Koti </w:t>
            </w:r>
          </w:p>
        </w:tc>
      </w:tr>
      <w:tr w:rsidR="00193186" w:rsidRPr="00E87F22" w14:paraId="2E810F2E" w14:textId="77777777" w:rsidTr="4E6471A0">
        <w:trPr>
          <w:trHeight w:val="454"/>
        </w:trPr>
        <w:tc>
          <w:tcPr>
            <w:tcW w:w="2132" w:type="dxa"/>
          </w:tcPr>
          <w:p w14:paraId="0814E17A" w14:textId="77777777" w:rsidR="00193186" w:rsidRPr="00E87F22" w:rsidRDefault="00193186" w:rsidP="00720AAE">
            <w:pPr>
              <w:tabs>
                <w:tab w:val="left" w:pos="2127"/>
              </w:tabs>
              <w:rPr>
                <w:rFonts w:cs="Arial"/>
                <w:szCs w:val="20"/>
              </w:rPr>
            </w:pPr>
            <w:r w:rsidRPr="00E87F22">
              <w:rPr>
                <w:rFonts w:cs="Arial"/>
                <w:szCs w:val="20"/>
              </w:rPr>
              <w:t>Next Review:</w:t>
            </w:r>
          </w:p>
        </w:tc>
        <w:tc>
          <w:tcPr>
            <w:tcW w:w="7507" w:type="dxa"/>
          </w:tcPr>
          <w:p w14:paraId="241AAD8F" w14:textId="00C364F8" w:rsidR="00193186" w:rsidRPr="00E87F22" w:rsidRDefault="0089751B" w:rsidP="00720AAE">
            <w:pPr>
              <w:tabs>
                <w:tab w:val="left" w:pos="2127"/>
              </w:tabs>
              <w:rPr>
                <w:rFonts w:cs="Arial"/>
                <w:szCs w:val="20"/>
              </w:rPr>
            </w:pPr>
            <w:r>
              <w:rPr>
                <w:rFonts w:cs="Arial"/>
                <w:szCs w:val="20"/>
              </w:rPr>
              <w:t>November 2022</w:t>
            </w:r>
          </w:p>
        </w:tc>
      </w:tr>
      <w:tr w:rsidR="00193186" w:rsidRPr="00E87F22" w14:paraId="17C10FE6" w14:textId="77777777" w:rsidTr="4E6471A0">
        <w:trPr>
          <w:trHeight w:val="454"/>
        </w:trPr>
        <w:tc>
          <w:tcPr>
            <w:tcW w:w="2132" w:type="dxa"/>
          </w:tcPr>
          <w:p w14:paraId="28303573" w14:textId="77777777" w:rsidR="00193186" w:rsidRPr="00E87F22" w:rsidRDefault="00193186" w:rsidP="00720AAE">
            <w:pPr>
              <w:tabs>
                <w:tab w:val="left" w:pos="2127"/>
              </w:tabs>
              <w:rPr>
                <w:rFonts w:cs="Arial"/>
                <w:szCs w:val="20"/>
              </w:rPr>
            </w:pPr>
            <w:r w:rsidRPr="00E87F22">
              <w:rPr>
                <w:rFonts w:cs="Arial"/>
                <w:szCs w:val="20"/>
              </w:rPr>
              <w:t>Position:</w:t>
            </w:r>
          </w:p>
        </w:tc>
        <w:tc>
          <w:tcPr>
            <w:tcW w:w="7507" w:type="dxa"/>
          </w:tcPr>
          <w:p w14:paraId="5C7F392B" w14:textId="644007F8" w:rsidR="00193186" w:rsidRPr="00E87F22" w:rsidRDefault="4E6471A0" w:rsidP="4E6471A0">
            <w:pPr>
              <w:tabs>
                <w:tab w:val="left" w:pos="2127"/>
              </w:tabs>
              <w:rPr>
                <w:rFonts w:cs="Arial"/>
              </w:rPr>
            </w:pPr>
            <w:r w:rsidRPr="4E6471A0">
              <w:rPr>
                <w:rFonts w:cs="Arial"/>
              </w:rPr>
              <w:t>Approved Provider/Director, Area Manager, Nominated Supervisor</w:t>
            </w:r>
          </w:p>
        </w:tc>
      </w:tr>
    </w:tbl>
    <w:p w14:paraId="648BA5E5" w14:textId="77777777" w:rsidR="00193186" w:rsidRPr="00E87F22" w:rsidRDefault="00193186" w:rsidP="00193186">
      <w:pPr>
        <w:spacing w:after="0" w:line="240" w:lineRule="auto"/>
        <w:rPr>
          <w:rFonts w:cs="Arial"/>
          <w:szCs w:val="20"/>
        </w:rPr>
      </w:pPr>
    </w:p>
    <w:p w14:paraId="1946506B" w14:textId="77777777" w:rsidR="009C762E" w:rsidRDefault="009C762E" w:rsidP="009C762E">
      <w:pPr>
        <w:pBdr>
          <w:bottom w:val="single" w:sz="4" w:space="1" w:color="auto"/>
        </w:pBdr>
        <w:rPr>
          <w:b/>
        </w:rPr>
      </w:pPr>
      <w:r>
        <w:rPr>
          <w:b/>
        </w:rPr>
        <w:t>Sources</w:t>
      </w:r>
    </w:p>
    <w:p w14:paraId="3987C95A" w14:textId="77777777" w:rsidR="009C762E" w:rsidRDefault="009C762E" w:rsidP="009C762E">
      <w:pPr>
        <w:ind w:left="720"/>
        <w:jc w:val="both"/>
      </w:pPr>
    </w:p>
    <w:p w14:paraId="2944492E" w14:textId="77777777" w:rsidR="009C762E" w:rsidRDefault="009C762E" w:rsidP="009C762E">
      <w:pPr>
        <w:numPr>
          <w:ilvl w:val="0"/>
          <w:numId w:val="13"/>
        </w:numPr>
        <w:spacing w:after="0" w:line="240" w:lineRule="auto"/>
        <w:jc w:val="both"/>
      </w:pPr>
      <w:r>
        <w:t>Education and Care Services National Regulations 2011</w:t>
      </w:r>
    </w:p>
    <w:p w14:paraId="3BB82820" w14:textId="77777777" w:rsidR="009C762E" w:rsidRDefault="009C762E" w:rsidP="009C762E">
      <w:pPr>
        <w:numPr>
          <w:ilvl w:val="0"/>
          <w:numId w:val="13"/>
        </w:numPr>
        <w:spacing w:after="0" w:line="240" w:lineRule="auto"/>
        <w:rPr>
          <w:u w:val="single"/>
        </w:rPr>
      </w:pPr>
      <w:r>
        <w:t xml:space="preserve">Guide to the National Quality Framework 2018 (September 2020 Update): Section 4 – Operational Requirements </w:t>
      </w:r>
      <w:hyperlink r:id="rId7" w:history="1">
        <w:r>
          <w:rPr>
            <w:rStyle w:val="Hyperlink"/>
          </w:rPr>
          <w:t>https://www.acecqa.gov.au/sites/default/files/2020-09/Guide-to-the-NQF-September-2020.pdf</w:t>
        </w:r>
      </w:hyperlink>
      <w:r>
        <w:t xml:space="preserve"> accessed 30 December 2020</w:t>
      </w:r>
    </w:p>
    <w:p w14:paraId="22E8393B" w14:textId="77777777" w:rsidR="009C762E" w:rsidRDefault="009C762E" w:rsidP="009C762E">
      <w:pPr>
        <w:ind w:left="360"/>
        <w:jc w:val="both"/>
      </w:pPr>
    </w:p>
    <w:p w14:paraId="41E84B99" w14:textId="77777777" w:rsidR="009C762E" w:rsidRDefault="009C762E" w:rsidP="009C762E">
      <w:pPr>
        <w:pBdr>
          <w:bottom w:val="single" w:sz="4" w:space="1" w:color="auto"/>
        </w:pBdr>
        <w:rPr>
          <w:b/>
        </w:rPr>
      </w:pPr>
      <w:r>
        <w:rPr>
          <w:b/>
        </w:rPr>
        <w:lastRenderedPageBreak/>
        <w:t xml:space="preserve">Further reading and useful websites </w:t>
      </w:r>
      <w:r>
        <w:rPr>
          <w:i/>
          <w:sz w:val="16"/>
          <w:szCs w:val="16"/>
        </w:rPr>
        <w:t>(Consistent with the approach of the National Quality Framework, the following references have prioritised efficacy and appropriateness to inform best practice, and legislative compliance over state or territory preferences.)</w:t>
      </w:r>
    </w:p>
    <w:p w14:paraId="07A90B25" w14:textId="77777777" w:rsidR="009C762E" w:rsidRDefault="009C762E" w:rsidP="009C762E">
      <w:pPr>
        <w:ind w:left="720"/>
        <w:jc w:val="both"/>
      </w:pPr>
    </w:p>
    <w:p w14:paraId="7B1D46C1" w14:textId="77777777" w:rsidR="009C762E" w:rsidRDefault="009C762E" w:rsidP="009C762E">
      <w:pPr>
        <w:numPr>
          <w:ilvl w:val="0"/>
          <w:numId w:val="13"/>
        </w:numPr>
        <w:spacing w:after="0" w:line="240" w:lineRule="auto"/>
      </w:pPr>
      <w:r>
        <w:t xml:space="preserve">Fire and Rescue NSW -  </w:t>
      </w:r>
      <w:hyperlink r:id="rId8" w:history="1">
        <w:r>
          <w:rPr>
            <w:rStyle w:val="Hyperlink"/>
          </w:rPr>
          <w:t>https://www.fire.nsw.gov.au/</w:t>
        </w:r>
      </w:hyperlink>
      <w:r>
        <w:t xml:space="preserve"> accessed 30 December 2020</w:t>
      </w:r>
    </w:p>
    <w:p w14:paraId="2D3062C9" w14:textId="77777777" w:rsidR="009C762E" w:rsidRDefault="009C762E" w:rsidP="009C762E">
      <w:pPr>
        <w:ind w:left="360"/>
        <w:rPr>
          <w:u w:val="single"/>
        </w:rPr>
      </w:pPr>
    </w:p>
    <w:p w14:paraId="344A787C" w14:textId="77777777" w:rsidR="009C762E" w:rsidRDefault="009C762E" w:rsidP="009C762E">
      <w:pPr>
        <w:pBdr>
          <w:bottom w:val="single" w:sz="4" w:space="1" w:color="auto"/>
        </w:pBdr>
        <w:rPr>
          <w:b/>
        </w:rPr>
      </w:pPr>
      <w:r>
        <w:rPr>
          <w:b/>
        </w:rPr>
        <w:t>Policy review</w:t>
      </w:r>
    </w:p>
    <w:p w14:paraId="27FD011E" w14:textId="77777777" w:rsidR="009C762E" w:rsidRDefault="009C762E" w:rsidP="009C762E"/>
    <w:p w14:paraId="3020AE19" w14:textId="77777777" w:rsidR="009C762E" w:rsidRDefault="009C762E" w:rsidP="009C762E">
      <w:pPr>
        <w:jc w:val="both"/>
      </w:pPr>
      <w:r>
        <w:t xml:space="preserve">The Service encourages staff and parents to be actively involved in the annual review of each of its policies and procedures. In addition, the Service will accommodate any new legislative changes as they occur and any issues identified as part the Service’s commitment to quality improvement. The Service consults with relevant recognised authorities as part of the annual review to ensure the policy contents are consistent with current research and contemporary views on best practice. </w:t>
      </w:r>
    </w:p>
    <w:p w14:paraId="38B6D761" w14:textId="77777777" w:rsidR="000F4BB2" w:rsidRDefault="000F4BB2"/>
    <w:sectPr w:rsidR="000F4BB2">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9312" w14:textId="77777777" w:rsidR="00070687" w:rsidRDefault="00070687" w:rsidP="00193186">
      <w:pPr>
        <w:spacing w:after="0" w:line="240" w:lineRule="auto"/>
      </w:pPr>
      <w:r>
        <w:separator/>
      </w:r>
    </w:p>
  </w:endnote>
  <w:endnote w:type="continuationSeparator" w:id="0">
    <w:p w14:paraId="4FC30EA8" w14:textId="77777777" w:rsidR="00070687" w:rsidRDefault="00070687" w:rsidP="0019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00"/>
    <w:family w:val="swiss"/>
    <w:notTrueType/>
    <w:pitch w:val="default"/>
    <w:sig w:usb0="00000003" w:usb1="08070000" w:usb2="00000010" w:usb3="00000000" w:csb0="00020001" w:csb1="00000000"/>
  </w:font>
  <w:font w:name="DINPro-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9A28" w14:textId="77777777" w:rsidR="00070687" w:rsidRDefault="00070687" w:rsidP="00193186">
      <w:pPr>
        <w:spacing w:after="0" w:line="240" w:lineRule="auto"/>
      </w:pPr>
      <w:r>
        <w:separator/>
      </w:r>
    </w:p>
  </w:footnote>
  <w:footnote w:type="continuationSeparator" w:id="0">
    <w:p w14:paraId="24D47A6B" w14:textId="77777777" w:rsidR="00070687" w:rsidRDefault="00070687" w:rsidP="00193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EE6F" w14:textId="0D2CE834" w:rsidR="00193186" w:rsidRPr="00534824" w:rsidRDefault="00193186" w:rsidP="00193186">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2482675F" wp14:editId="39C46E65">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sidRPr="00534824">
      <w:rPr>
        <w:b/>
        <w:bCs/>
        <w:sz w:val="16"/>
        <w:szCs w:val="16"/>
      </w:rPr>
      <w:t>Wattle Grove Long Day Care Centre</w:t>
    </w:r>
  </w:p>
  <w:p w14:paraId="0432FE4E" w14:textId="77777777" w:rsidR="00193186" w:rsidRPr="00534824" w:rsidRDefault="00193186" w:rsidP="00193186">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3352B1FB" w14:textId="77777777" w:rsidR="00193186" w:rsidRPr="00534824" w:rsidRDefault="00193186" w:rsidP="00193186">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0682B424" w14:textId="77777777" w:rsidR="00193186" w:rsidRPr="00534824" w:rsidRDefault="00193186" w:rsidP="00193186">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5F458744" w14:textId="77777777" w:rsidR="00193186" w:rsidRPr="00534824" w:rsidRDefault="00193186" w:rsidP="00193186">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096332C5" w14:textId="77777777" w:rsidR="00193186" w:rsidRPr="00534824" w:rsidRDefault="00193186" w:rsidP="00193186">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3D9F54BB" w14:textId="2F5CED01" w:rsidR="00193186" w:rsidRDefault="00193186" w:rsidP="00193186"/>
  <w:p w14:paraId="7E00FD09" w14:textId="77777777" w:rsidR="00193186" w:rsidRDefault="0019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5B6"/>
    <w:multiLevelType w:val="hybridMultilevel"/>
    <w:tmpl w:val="9E7C9FD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17B89"/>
    <w:multiLevelType w:val="hybridMultilevel"/>
    <w:tmpl w:val="96B2AD3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04E47"/>
    <w:multiLevelType w:val="hybridMultilevel"/>
    <w:tmpl w:val="9EB88CA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1A3037"/>
    <w:multiLevelType w:val="hybridMultilevel"/>
    <w:tmpl w:val="D86C5A5E"/>
    <w:lvl w:ilvl="0" w:tplc="0C090005">
      <w:start w:val="1"/>
      <w:numFmt w:val="bullet"/>
      <w:lvlText w:val=""/>
      <w:lvlJc w:val="left"/>
      <w:pPr>
        <w:tabs>
          <w:tab w:val="num" w:pos="720"/>
        </w:tabs>
        <w:ind w:left="720" w:hanging="360"/>
      </w:pPr>
      <w:rPr>
        <w:rFonts w:ascii="Wingdings" w:hAnsi="Wingdings" w:hint="default"/>
        <w:color w:val="auto"/>
      </w:rPr>
    </w:lvl>
    <w:lvl w:ilvl="1" w:tplc="340AD9CC">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3ED53020"/>
    <w:multiLevelType w:val="hybridMultilevel"/>
    <w:tmpl w:val="9ABA50B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361CD9"/>
    <w:multiLevelType w:val="hybridMultilevel"/>
    <w:tmpl w:val="EDECF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C248A7"/>
    <w:multiLevelType w:val="hybridMultilevel"/>
    <w:tmpl w:val="04385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D82B5A"/>
    <w:multiLevelType w:val="hybridMultilevel"/>
    <w:tmpl w:val="94808FB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7C22ED"/>
    <w:multiLevelType w:val="hybridMultilevel"/>
    <w:tmpl w:val="D494EB2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6A458D"/>
    <w:multiLevelType w:val="hybridMultilevel"/>
    <w:tmpl w:val="EE76E5A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9D168CC"/>
    <w:multiLevelType w:val="hybridMultilevel"/>
    <w:tmpl w:val="4E7664A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B33410"/>
    <w:multiLevelType w:val="hybridMultilevel"/>
    <w:tmpl w:val="E3F82F1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525AEE"/>
    <w:multiLevelType w:val="hybridMultilevel"/>
    <w:tmpl w:val="6232A53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num w:numId="1" w16cid:durableId="1965386341">
    <w:abstractNumId w:val="8"/>
  </w:num>
  <w:num w:numId="2" w16cid:durableId="18165258">
    <w:abstractNumId w:val="7"/>
  </w:num>
  <w:num w:numId="3" w16cid:durableId="87233755">
    <w:abstractNumId w:val="6"/>
  </w:num>
  <w:num w:numId="4" w16cid:durableId="959259533">
    <w:abstractNumId w:val="5"/>
  </w:num>
  <w:num w:numId="5" w16cid:durableId="226646853">
    <w:abstractNumId w:val="9"/>
  </w:num>
  <w:num w:numId="6" w16cid:durableId="1213808325">
    <w:abstractNumId w:val="12"/>
  </w:num>
  <w:num w:numId="7" w16cid:durableId="1153371637">
    <w:abstractNumId w:val="2"/>
  </w:num>
  <w:num w:numId="8" w16cid:durableId="725841400">
    <w:abstractNumId w:val="4"/>
  </w:num>
  <w:num w:numId="9" w16cid:durableId="1126897900">
    <w:abstractNumId w:val="10"/>
  </w:num>
  <w:num w:numId="10" w16cid:durableId="1478954171">
    <w:abstractNumId w:val="0"/>
  </w:num>
  <w:num w:numId="11" w16cid:durableId="163937428">
    <w:abstractNumId w:val="1"/>
  </w:num>
  <w:num w:numId="12" w16cid:durableId="912809936">
    <w:abstractNumId w:val="11"/>
  </w:num>
  <w:num w:numId="13" w16cid:durableId="557279661">
    <w:abstractNumId w:val="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86"/>
    <w:rsid w:val="00070687"/>
    <w:rsid w:val="0007652C"/>
    <w:rsid w:val="000B3426"/>
    <w:rsid w:val="000F4167"/>
    <w:rsid w:val="000F4BB2"/>
    <w:rsid w:val="00193186"/>
    <w:rsid w:val="004F7F68"/>
    <w:rsid w:val="00563AF0"/>
    <w:rsid w:val="005D0FBF"/>
    <w:rsid w:val="006A3227"/>
    <w:rsid w:val="00720BC5"/>
    <w:rsid w:val="0089751B"/>
    <w:rsid w:val="00994186"/>
    <w:rsid w:val="009C762E"/>
    <w:rsid w:val="00DB5864"/>
    <w:rsid w:val="00E8675E"/>
    <w:rsid w:val="00EA07F4"/>
    <w:rsid w:val="00F7204F"/>
    <w:rsid w:val="4E64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2ABA1"/>
  <w15:chartTrackingRefBased/>
  <w15:docId w15:val="{3D89FB71-3B66-42AF-A632-D44ED7C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186"/>
  </w:style>
  <w:style w:type="paragraph" w:styleId="Footer">
    <w:name w:val="footer"/>
    <w:basedOn w:val="Normal"/>
    <w:link w:val="FooterChar"/>
    <w:uiPriority w:val="99"/>
    <w:unhideWhenUsed/>
    <w:rsid w:val="00193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186"/>
  </w:style>
  <w:style w:type="paragraph" w:customStyle="1" w:styleId="ReturnAddress">
    <w:name w:val="Return Address"/>
    <w:basedOn w:val="Normal"/>
    <w:rsid w:val="00193186"/>
    <w:pPr>
      <w:keepLines/>
      <w:framePr w:w="4320" w:h="965" w:hSpace="187" w:vSpace="187" w:wrap="notBeside" w:vAnchor="page" w:hAnchor="margin" w:xAlign="right" w:y="966" w:anchorLock="1"/>
      <w:tabs>
        <w:tab w:val="left" w:pos="2160"/>
      </w:tabs>
      <w:spacing w:after="0" w:line="160" w:lineRule="atLeast"/>
    </w:pPr>
    <w:rPr>
      <w:rFonts w:ascii="Times New Roman" w:eastAsia="Times New Roman" w:hAnsi="Times New Roman" w:cs="Times New Roman"/>
      <w:sz w:val="14"/>
      <w:szCs w:val="20"/>
      <w:lang w:val="en-US"/>
    </w:rPr>
  </w:style>
  <w:style w:type="character" w:styleId="Hyperlink">
    <w:name w:val="Hyperlink"/>
    <w:basedOn w:val="DefaultParagraphFont"/>
    <w:uiPriority w:val="99"/>
    <w:semiHidden/>
    <w:unhideWhenUsed/>
    <w:rsid w:val="00193186"/>
    <w:rPr>
      <w:rFonts w:ascii="Times New Roman" w:hAnsi="Times New Roman" w:cs="Times New Roman" w:hint="default"/>
      <w:color w:val="0000FF"/>
      <w:u w:val="single"/>
    </w:rPr>
  </w:style>
  <w:style w:type="paragraph" w:styleId="NoSpacing">
    <w:name w:val="No Spacing"/>
    <w:uiPriority w:val="1"/>
    <w:qFormat/>
    <w:rsid w:val="00193186"/>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193186"/>
    <w:pPr>
      <w:spacing w:after="0" w:line="240" w:lineRule="auto"/>
      <w:ind w:left="720"/>
      <w:contextualSpacing/>
      <w:jc w:val="center"/>
    </w:pPr>
    <w:rPr>
      <w:rFonts w:ascii="Calibri" w:eastAsia="Times New Roman" w:hAnsi="Calibri" w:cs="Times New Roman"/>
      <w:sz w:val="28"/>
    </w:rPr>
  </w:style>
  <w:style w:type="paragraph" w:customStyle="1" w:styleId="Pa7">
    <w:name w:val="Pa7"/>
    <w:basedOn w:val="Normal"/>
    <w:next w:val="Normal"/>
    <w:rsid w:val="00193186"/>
    <w:pPr>
      <w:autoSpaceDE w:val="0"/>
      <w:autoSpaceDN w:val="0"/>
      <w:adjustRightInd w:val="0"/>
      <w:spacing w:after="0" w:line="221" w:lineRule="atLeast"/>
    </w:pPr>
    <w:rPr>
      <w:rFonts w:ascii="Meta Plus Normal" w:eastAsia="Times New Roman" w:hAnsi="Meta Plus Normal" w:cs="Times New Roman"/>
      <w:sz w:val="24"/>
      <w:szCs w:val="24"/>
    </w:rPr>
  </w:style>
  <w:style w:type="character" w:customStyle="1" w:styleId="A15">
    <w:name w:val="A15"/>
    <w:rsid w:val="00193186"/>
    <w:rPr>
      <w:color w:val="000000"/>
      <w:sz w:val="14"/>
    </w:rPr>
  </w:style>
  <w:style w:type="character" w:styleId="Strong">
    <w:name w:val="Strong"/>
    <w:basedOn w:val="DefaultParagraphFont"/>
    <w:uiPriority w:val="22"/>
    <w:qFormat/>
    <w:rsid w:val="005D0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nsw.gov.au/" TargetMode="External"/><Relationship Id="rId3" Type="http://schemas.openxmlformats.org/officeDocument/2006/relationships/settings" Target="settings.xml"/><Relationship Id="rId7" Type="http://schemas.openxmlformats.org/officeDocument/2006/relationships/hyperlink" Target="https://www.acecqa.gov.au/sites/default/files/2020-09/Guide-to-the-NQF-September-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2516</Words>
  <Characters>14346</Characters>
  <Application>Microsoft Office Word</Application>
  <DocSecurity>0</DocSecurity>
  <Lines>119</Lines>
  <Paragraphs>33</Paragraphs>
  <ScaleCrop>false</ScaleCrop>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3</cp:revision>
  <dcterms:created xsi:type="dcterms:W3CDTF">2022-08-30T06:32:00Z</dcterms:created>
  <dcterms:modified xsi:type="dcterms:W3CDTF">2022-09-07T03:37:00Z</dcterms:modified>
</cp:coreProperties>
</file>