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CB4B" w14:textId="32CB211A" w:rsidR="00647C77" w:rsidRPr="00647C77" w:rsidRDefault="00647C77" w:rsidP="00647C77">
      <w:pPr>
        <w:spacing w:after="0" w:line="240" w:lineRule="auto"/>
        <w:rPr>
          <w:rFonts w:cs="Arial"/>
          <w:b/>
          <w:sz w:val="36"/>
          <w:szCs w:val="32"/>
        </w:rPr>
      </w:pPr>
      <w:r w:rsidRPr="00647C77">
        <w:rPr>
          <w:rFonts w:cs="Arial"/>
          <w:b/>
          <w:sz w:val="36"/>
          <w:szCs w:val="32"/>
        </w:rPr>
        <w:t>MEDICAL CONDITIONS POLICY</w:t>
      </w:r>
      <w:r w:rsidRPr="00647C77">
        <w:rPr>
          <w:rFonts w:cs="Arial"/>
          <w:b/>
          <w:sz w:val="36"/>
          <w:szCs w:val="32"/>
        </w:rPr>
        <w:tab/>
        <w:t>202</w:t>
      </w:r>
      <w:r>
        <w:rPr>
          <w:rFonts w:cs="Arial"/>
          <w:b/>
          <w:sz w:val="36"/>
          <w:szCs w:val="32"/>
        </w:rPr>
        <w:t>1</w:t>
      </w:r>
    </w:p>
    <w:p w14:paraId="2E12FE40" w14:textId="77777777" w:rsidR="00647C77" w:rsidRPr="00647C77" w:rsidRDefault="00647C77" w:rsidP="00647C77">
      <w:pPr>
        <w:tabs>
          <w:tab w:val="left" w:pos="2127"/>
        </w:tabs>
        <w:spacing w:after="0" w:line="240" w:lineRule="auto"/>
        <w:ind w:left="2127" w:hanging="2127"/>
        <w:rPr>
          <w:rFonts w:cs="Arial"/>
          <w:szCs w:val="20"/>
        </w:rPr>
      </w:pPr>
    </w:p>
    <w:p w14:paraId="29B0966C" w14:textId="77777777" w:rsidR="00647C77" w:rsidRPr="00647C77" w:rsidRDefault="00647C77" w:rsidP="00647C77">
      <w:pPr>
        <w:spacing w:after="0" w:line="360" w:lineRule="auto"/>
        <w:rPr>
          <w:rFonts w:asciiTheme="majorHAnsi" w:hAnsiTheme="majorHAnsi" w:cs="Arial"/>
          <w:sz w:val="20"/>
          <w:szCs w:val="20"/>
          <w:lang w:eastAsia="en-AU"/>
        </w:rPr>
      </w:pPr>
      <w:r w:rsidRPr="00647C77">
        <w:rPr>
          <w:rFonts w:cs="Arial"/>
          <w:sz w:val="20"/>
          <w:szCs w:val="20"/>
          <w:lang w:val="en-US"/>
        </w:rPr>
        <w:t>NATIONAL QUALITY STANDARD (NQS)</w:t>
      </w:r>
    </w:p>
    <w:tbl>
      <w:tblPr>
        <w:tblStyle w:val="TableGrid"/>
        <w:tblW w:w="9185" w:type="dxa"/>
        <w:tblInd w:w="-5" w:type="dxa"/>
        <w:tblLook w:val="04A0" w:firstRow="1" w:lastRow="0" w:firstColumn="1" w:lastColumn="0" w:noHBand="0" w:noVBand="1"/>
      </w:tblPr>
      <w:tblGrid>
        <w:gridCol w:w="772"/>
        <w:gridCol w:w="1922"/>
        <w:gridCol w:w="6491"/>
      </w:tblGrid>
      <w:tr w:rsidR="00647C77" w:rsidRPr="00647C77" w14:paraId="45FCF09A" w14:textId="77777777" w:rsidTr="00720AAE">
        <w:trPr>
          <w:trHeight w:val="58"/>
        </w:trPr>
        <w:tc>
          <w:tcPr>
            <w:tcW w:w="91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877769" w14:textId="77777777" w:rsidR="00647C77" w:rsidRPr="00647C77" w:rsidRDefault="00647C77" w:rsidP="00647C77">
            <w:pPr>
              <w:ind w:hanging="27"/>
              <w:rPr>
                <w:rFonts w:ascii="Calibri Light" w:hAnsi="Calibri Light"/>
                <w:color w:val="000000" w:themeColor="text1"/>
                <w:sz w:val="20"/>
                <w:szCs w:val="20"/>
              </w:rPr>
            </w:pPr>
            <w:r w:rsidRPr="00647C77">
              <w:rPr>
                <w:rFonts w:ascii="Calibri Light" w:hAnsi="Calibri Light"/>
                <w:color w:val="000000" w:themeColor="text1"/>
                <w:sz w:val="20"/>
                <w:szCs w:val="20"/>
                <w:lang w:val="en-US"/>
              </w:rPr>
              <w:t xml:space="preserve"> </w:t>
            </w:r>
            <w:r w:rsidRPr="00647C77">
              <w:rPr>
                <w:sz w:val="20"/>
                <w:szCs w:val="20"/>
              </w:rPr>
              <w:t xml:space="preserve">QUALITY AREA 2:  </w:t>
            </w:r>
            <w:r w:rsidRPr="00647C77">
              <w:rPr>
                <w:rFonts w:ascii="Calibri Light" w:hAnsi="Calibri Light"/>
                <w:color w:val="000000" w:themeColor="text1"/>
                <w:sz w:val="20"/>
                <w:szCs w:val="20"/>
                <w:lang w:val="en-US"/>
              </w:rPr>
              <w:t>CHILDREN’S HEALTH. AND SAFETY</w:t>
            </w:r>
          </w:p>
        </w:tc>
      </w:tr>
      <w:tr w:rsidR="00647C77" w:rsidRPr="00647C77" w14:paraId="29BFA65A" w14:textId="77777777" w:rsidTr="00720AAE">
        <w:trPr>
          <w:trHeight w:val="58"/>
        </w:trPr>
        <w:tc>
          <w:tcPr>
            <w:tcW w:w="772" w:type="dxa"/>
            <w:tcBorders>
              <w:top w:val="single" w:sz="4" w:space="0" w:color="auto"/>
              <w:left w:val="single" w:sz="4" w:space="0" w:color="auto"/>
              <w:bottom w:val="single" w:sz="4" w:space="0" w:color="auto"/>
              <w:right w:val="nil"/>
            </w:tcBorders>
            <w:vAlign w:val="center"/>
            <w:hideMark/>
          </w:tcPr>
          <w:p w14:paraId="13A72EB9" w14:textId="77777777" w:rsidR="00647C77" w:rsidRPr="00647C77" w:rsidRDefault="00647C77" w:rsidP="00647C77">
            <w:pPr>
              <w:jc w:val="center"/>
              <w:rPr>
                <w:rFonts w:asciiTheme="majorHAnsi" w:hAnsiTheme="majorHAnsi"/>
                <w:sz w:val="20"/>
                <w:szCs w:val="20"/>
              </w:rPr>
            </w:pPr>
            <w:r w:rsidRPr="00647C77">
              <w:rPr>
                <w:rFonts w:asciiTheme="majorHAnsi" w:hAnsiTheme="majorHAnsi"/>
                <w:sz w:val="20"/>
                <w:szCs w:val="20"/>
              </w:rPr>
              <w:t>2.1</w:t>
            </w:r>
          </w:p>
        </w:tc>
        <w:tc>
          <w:tcPr>
            <w:tcW w:w="1922" w:type="dxa"/>
            <w:tcBorders>
              <w:top w:val="single" w:sz="4" w:space="0" w:color="auto"/>
              <w:left w:val="nil"/>
              <w:bottom w:val="single" w:sz="4" w:space="0" w:color="auto"/>
              <w:right w:val="single" w:sz="4" w:space="0" w:color="auto"/>
            </w:tcBorders>
            <w:vAlign w:val="center"/>
            <w:hideMark/>
          </w:tcPr>
          <w:p w14:paraId="0FB81C78" w14:textId="77777777" w:rsidR="00647C77" w:rsidRPr="00647C77" w:rsidRDefault="00647C77" w:rsidP="00647C77">
            <w:pPr>
              <w:rPr>
                <w:rFonts w:asciiTheme="majorHAnsi" w:hAnsiTheme="majorHAnsi" w:cstheme="majorHAnsi"/>
                <w:bCs/>
                <w:sz w:val="20"/>
                <w:szCs w:val="20"/>
              </w:rPr>
            </w:pPr>
            <w:r w:rsidRPr="00647C77">
              <w:rPr>
                <w:rFonts w:asciiTheme="majorHAnsi" w:hAnsiTheme="majorHAnsi"/>
                <w:sz w:val="20"/>
                <w:szCs w:val="20"/>
              </w:rPr>
              <w:t xml:space="preserve">Health </w:t>
            </w:r>
          </w:p>
        </w:tc>
        <w:tc>
          <w:tcPr>
            <w:tcW w:w="6491" w:type="dxa"/>
            <w:tcBorders>
              <w:top w:val="single" w:sz="4" w:space="0" w:color="auto"/>
              <w:left w:val="single" w:sz="4" w:space="0" w:color="auto"/>
              <w:bottom w:val="single" w:sz="4" w:space="0" w:color="auto"/>
              <w:right w:val="single" w:sz="4" w:space="0" w:color="auto"/>
            </w:tcBorders>
            <w:vAlign w:val="center"/>
            <w:hideMark/>
          </w:tcPr>
          <w:p w14:paraId="2528CFFB" w14:textId="77777777" w:rsidR="00647C77" w:rsidRPr="00647C77" w:rsidRDefault="00647C77" w:rsidP="00647C77">
            <w:pPr>
              <w:rPr>
                <w:rFonts w:asciiTheme="majorHAnsi" w:hAnsiTheme="majorHAnsi" w:cstheme="majorHAnsi"/>
                <w:bCs/>
                <w:sz w:val="20"/>
                <w:szCs w:val="20"/>
              </w:rPr>
            </w:pPr>
            <w:r w:rsidRPr="00647C77">
              <w:rPr>
                <w:rFonts w:asciiTheme="majorHAnsi" w:hAnsiTheme="majorHAnsi"/>
                <w:sz w:val="20"/>
                <w:szCs w:val="20"/>
              </w:rPr>
              <w:t xml:space="preserve">Each child’s health and physical activity is supported and promoted. </w:t>
            </w:r>
          </w:p>
        </w:tc>
      </w:tr>
      <w:tr w:rsidR="00647C77" w:rsidRPr="00647C77" w14:paraId="622D4E97" w14:textId="77777777" w:rsidTr="00720AAE">
        <w:trPr>
          <w:trHeight w:val="72"/>
        </w:trPr>
        <w:tc>
          <w:tcPr>
            <w:tcW w:w="772"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385DA030" w14:textId="77777777" w:rsidR="00647C77" w:rsidRPr="00647C77" w:rsidRDefault="00647C77" w:rsidP="00647C77">
            <w:pPr>
              <w:jc w:val="center"/>
              <w:rPr>
                <w:rFonts w:asciiTheme="majorHAnsi" w:hAnsiTheme="majorHAnsi"/>
                <w:sz w:val="20"/>
                <w:szCs w:val="20"/>
              </w:rPr>
            </w:pPr>
            <w:r w:rsidRPr="00647C77">
              <w:rPr>
                <w:rFonts w:asciiTheme="majorHAnsi" w:hAnsiTheme="majorHAnsi"/>
                <w:sz w:val="20"/>
                <w:szCs w:val="20"/>
              </w:rPr>
              <w:t>2.1.1</w:t>
            </w:r>
          </w:p>
        </w:tc>
        <w:tc>
          <w:tcPr>
            <w:tcW w:w="192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AD734F0" w14:textId="77777777" w:rsidR="00647C77" w:rsidRPr="00647C77" w:rsidRDefault="00647C77" w:rsidP="00647C77">
            <w:pPr>
              <w:rPr>
                <w:rFonts w:asciiTheme="majorHAnsi" w:hAnsiTheme="majorHAnsi" w:cstheme="majorHAnsi"/>
                <w:bCs/>
                <w:sz w:val="20"/>
                <w:szCs w:val="20"/>
              </w:rPr>
            </w:pPr>
            <w:r w:rsidRPr="00647C77">
              <w:rPr>
                <w:rFonts w:asciiTheme="majorHAnsi" w:hAnsiTheme="majorHAnsi"/>
                <w:sz w:val="20"/>
                <w:szCs w:val="20"/>
              </w:rPr>
              <w:t xml:space="preserve">Wellbeing and comfort </w:t>
            </w:r>
          </w:p>
        </w:tc>
        <w:tc>
          <w:tcPr>
            <w:tcW w:w="64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16E3C9" w14:textId="77777777" w:rsidR="00647C77" w:rsidRPr="00647C77" w:rsidRDefault="00647C77" w:rsidP="00647C77">
            <w:pPr>
              <w:rPr>
                <w:rFonts w:asciiTheme="majorHAnsi" w:hAnsiTheme="majorHAnsi" w:cstheme="majorHAnsi"/>
                <w:bCs/>
                <w:sz w:val="20"/>
                <w:szCs w:val="20"/>
              </w:rPr>
            </w:pPr>
            <w:r w:rsidRPr="00647C77">
              <w:rPr>
                <w:rFonts w:asciiTheme="majorHAnsi" w:hAnsiTheme="majorHAnsi"/>
                <w:sz w:val="20"/>
                <w:szCs w:val="20"/>
              </w:rPr>
              <w:t xml:space="preserve">Each child’s wellbeing and comfort is provided for, including appropriate opportunities to meet each child’s needs for sleep, </w:t>
            </w:r>
            <w:proofErr w:type="gramStart"/>
            <w:r w:rsidRPr="00647C77">
              <w:rPr>
                <w:rFonts w:asciiTheme="majorHAnsi" w:hAnsiTheme="majorHAnsi"/>
                <w:sz w:val="20"/>
                <w:szCs w:val="20"/>
              </w:rPr>
              <w:t>rest</w:t>
            </w:r>
            <w:proofErr w:type="gramEnd"/>
            <w:r w:rsidRPr="00647C77">
              <w:rPr>
                <w:rFonts w:asciiTheme="majorHAnsi" w:hAnsiTheme="majorHAnsi"/>
                <w:sz w:val="20"/>
                <w:szCs w:val="20"/>
              </w:rPr>
              <w:t xml:space="preserve"> and relaxation.</w:t>
            </w:r>
          </w:p>
        </w:tc>
      </w:tr>
      <w:tr w:rsidR="00647C77" w:rsidRPr="00647C77" w14:paraId="19FB7D6C" w14:textId="77777777" w:rsidTr="00720AAE">
        <w:trPr>
          <w:trHeight w:val="58"/>
        </w:trPr>
        <w:tc>
          <w:tcPr>
            <w:tcW w:w="772" w:type="dxa"/>
            <w:tcBorders>
              <w:top w:val="single" w:sz="4" w:space="0" w:color="auto"/>
              <w:left w:val="single" w:sz="4" w:space="0" w:color="auto"/>
              <w:bottom w:val="single" w:sz="4" w:space="0" w:color="auto"/>
              <w:right w:val="nil"/>
            </w:tcBorders>
            <w:vAlign w:val="center"/>
            <w:hideMark/>
          </w:tcPr>
          <w:p w14:paraId="7F2CD603" w14:textId="77777777" w:rsidR="00647C77" w:rsidRPr="00647C77" w:rsidRDefault="00647C77" w:rsidP="00647C77">
            <w:pPr>
              <w:jc w:val="center"/>
              <w:rPr>
                <w:rFonts w:asciiTheme="majorHAnsi" w:hAnsiTheme="majorHAnsi"/>
                <w:sz w:val="20"/>
                <w:szCs w:val="20"/>
              </w:rPr>
            </w:pPr>
            <w:r w:rsidRPr="00647C77">
              <w:rPr>
                <w:rFonts w:asciiTheme="majorHAnsi" w:hAnsiTheme="majorHAnsi"/>
                <w:sz w:val="20"/>
                <w:szCs w:val="20"/>
              </w:rPr>
              <w:t>2.2</w:t>
            </w:r>
          </w:p>
        </w:tc>
        <w:tc>
          <w:tcPr>
            <w:tcW w:w="1922" w:type="dxa"/>
            <w:tcBorders>
              <w:top w:val="single" w:sz="4" w:space="0" w:color="auto"/>
              <w:left w:val="nil"/>
              <w:bottom w:val="single" w:sz="4" w:space="0" w:color="auto"/>
              <w:right w:val="single" w:sz="4" w:space="0" w:color="auto"/>
            </w:tcBorders>
            <w:vAlign w:val="center"/>
            <w:hideMark/>
          </w:tcPr>
          <w:p w14:paraId="761B2527" w14:textId="77777777" w:rsidR="00647C77" w:rsidRPr="00647C77" w:rsidRDefault="00647C77" w:rsidP="00647C77">
            <w:pPr>
              <w:rPr>
                <w:rFonts w:asciiTheme="majorHAnsi" w:hAnsiTheme="majorHAnsi" w:cstheme="majorHAnsi"/>
                <w:bCs/>
                <w:sz w:val="20"/>
                <w:szCs w:val="20"/>
              </w:rPr>
            </w:pPr>
            <w:r w:rsidRPr="00647C77">
              <w:rPr>
                <w:rFonts w:asciiTheme="majorHAnsi" w:hAnsiTheme="majorHAnsi"/>
                <w:sz w:val="20"/>
                <w:szCs w:val="20"/>
              </w:rPr>
              <w:t xml:space="preserve">Safety </w:t>
            </w:r>
          </w:p>
        </w:tc>
        <w:tc>
          <w:tcPr>
            <w:tcW w:w="6491" w:type="dxa"/>
            <w:tcBorders>
              <w:top w:val="single" w:sz="4" w:space="0" w:color="auto"/>
              <w:left w:val="single" w:sz="4" w:space="0" w:color="auto"/>
              <w:bottom w:val="single" w:sz="4" w:space="0" w:color="auto"/>
              <w:right w:val="single" w:sz="4" w:space="0" w:color="auto"/>
            </w:tcBorders>
            <w:vAlign w:val="center"/>
            <w:hideMark/>
          </w:tcPr>
          <w:p w14:paraId="0A6D30F2" w14:textId="77777777" w:rsidR="00647C77" w:rsidRPr="00647C77" w:rsidRDefault="00647C77" w:rsidP="00647C77">
            <w:pPr>
              <w:rPr>
                <w:rFonts w:asciiTheme="majorHAnsi" w:hAnsiTheme="majorHAnsi" w:cstheme="majorHAnsi"/>
                <w:bCs/>
                <w:sz w:val="20"/>
                <w:szCs w:val="20"/>
              </w:rPr>
            </w:pPr>
            <w:r w:rsidRPr="00647C77">
              <w:rPr>
                <w:rFonts w:asciiTheme="majorHAnsi" w:hAnsiTheme="majorHAnsi"/>
                <w:sz w:val="20"/>
                <w:szCs w:val="20"/>
              </w:rPr>
              <w:t xml:space="preserve">Each child is protected. </w:t>
            </w:r>
          </w:p>
        </w:tc>
      </w:tr>
      <w:tr w:rsidR="00647C77" w:rsidRPr="00647C77" w14:paraId="186449D3" w14:textId="77777777" w:rsidTr="00720AAE">
        <w:trPr>
          <w:trHeight w:val="58"/>
        </w:trPr>
        <w:tc>
          <w:tcPr>
            <w:tcW w:w="772"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600752FA" w14:textId="77777777" w:rsidR="00647C77" w:rsidRPr="00647C77" w:rsidRDefault="00647C77" w:rsidP="00647C77">
            <w:pPr>
              <w:jc w:val="center"/>
              <w:rPr>
                <w:rFonts w:asciiTheme="majorHAnsi" w:hAnsiTheme="majorHAnsi"/>
                <w:sz w:val="20"/>
                <w:szCs w:val="20"/>
              </w:rPr>
            </w:pPr>
            <w:r w:rsidRPr="00647C77">
              <w:rPr>
                <w:rFonts w:asciiTheme="majorHAnsi" w:hAnsiTheme="majorHAnsi"/>
                <w:sz w:val="20"/>
                <w:szCs w:val="20"/>
              </w:rPr>
              <w:t>2.2.1</w:t>
            </w:r>
          </w:p>
        </w:tc>
        <w:tc>
          <w:tcPr>
            <w:tcW w:w="192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4072A3F" w14:textId="77777777" w:rsidR="00647C77" w:rsidRPr="00647C77" w:rsidRDefault="00647C77" w:rsidP="00647C77">
            <w:pPr>
              <w:rPr>
                <w:rFonts w:asciiTheme="majorHAnsi" w:hAnsiTheme="majorHAnsi" w:cstheme="majorHAnsi"/>
                <w:bCs/>
                <w:sz w:val="20"/>
                <w:szCs w:val="20"/>
              </w:rPr>
            </w:pPr>
            <w:r w:rsidRPr="00647C77">
              <w:rPr>
                <w:rFonts w:asciiTheme="majorHAnsi" w:hAnsiTheme="majorHAnsi"/>
                <w:sz w:val="20"/>
                <w:szCs w:val="20"/>
              </w:rPr>
              <w:t xml:space="preserve">Supervision </w:t>
            </w:r>
          </w:p>
        </w:tc>
        <w:tc>
          <w:tcPr>
            <w:tcW w:w="64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EC7C2A" w14:textId="77777777" w:rsidR="00647C77" w:rsidRPr="00647C77" w:rsidRDefault="00647C77" w:rsidP="00647C77">
            <w:pPr>
              <w:rPr>
                <w:rFonts w:asciiTheme="majorHAnsi" w:hAnsiTheme="majorHAnsi" w:cstheme="majorHAnsi"/>
                <w:bCs/>
                <w:sz w:val="20"/>
                <w:szCs w:val="20"/>
              </w:rPr>
            </w:pPr>
            <w:r w:rsidRPr="00647C77">
              <w:rPr>
                <w:rFonts w:asciiTheme="majorHAnsi" w:hAnsiTheme="majorHAnsi"/>
                <w:sz w:val="20"/>
                <w:szCs w:val="20"/>
              </w:rPr>
              <w:t>At all times, reasonable precautions and adequate supervision ensure children are protected from harm and hazard.</w:t>
            </w:r>
          </w:p>
        </w:tc>
      </w:tr>
    </w:tbl>
    <w:p w14:paraId="5A70F326" w14:textId="77777777" w:rsidR="00647C77" w:rsidRPr="00647C77" w:rsidRDefault="00647C77" w:rsidP="00647C77">
      <w:pPr>
        <w:spacing w:after="0" w:line="360" w:lineRule="auto"/>
        <w:rPr>
          <w:rFonts w:cs="Arial"/>
          <w:sz w:val="20"/>
          <w:szCs w:val="20"/>
          <w:lang w:val="en-US"/>
        </w:rPr>
      </w:pPr>
    </w:p>
    <w:tbl>
      <w:tblPr>
        <w:tblStyle w:val="TableGrid"/>
        <w:tblW w:w="9180" w:type="dxa"/>
        <w:tblLook w:val="04A0" w:firstRow="1" w:lastRow="0" w:firstColumn="1" w:lastColumn="0" w:noHBand="0" w:noVBand="1"/>
      </w:tblPr>
      <w:tblGrid>
        <w:gridCol w:w="9180"/>
      </w:tblGrid>
      <w:tr w:rsidR="00647C77" w:rsidRPr="00647C77" w14:paraId="68BE85E4" w14:textId="77777777" w:rsidTr="00720AAE">
        <w:trPr>
          <w:trHeight w:val="58"/>
        </w:trPr>
        <w:tc>
          <w:tcPr>
            <w:tcW w:w="91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2CEE4B" w14:textId="77777777" w:rsidR="00647C77" w:rsidRPr="00647C77" w:rsidRDefault="00647C77" w:rsidP="00647C77">
            <w:pPr>
              <w:ind w:hanging="27"/>
              <w:rPr>
                <w:rFonts w:ascii="Calibri Light" w:hAnsi="Calibri Light"/>
                <w:color w:val="000000" w:themeColor="text1"/>
                <w:sz w:val="20"/>
                <w:szCs w:val="20"/>
              </w:rPr>
            </w:pPr>
            <w:r w:rsidRPr="00647C77">
              <w:rPr>
                <w:rFonts w:cs="Arial"/>
                <w:sz w:val="20"/>
                <w:szCs w:val="20"/>
                <w:lang w:val="en-US"/>
              </w:rPr>
              <w:t>EDUCATION AND CARE SERVICES NATIONAL REGULATIONS</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22"/>
        <w:gridCol w:w="7793"/>
      </w:tblGrid>
      <w:tr w:rsidR="001F7AB1" w:rsidRPr="001F7AB1" w14:paraId="3BAAE720" w14:textId="77777777" w:rsidTr="001F7AB1">
        <w:tc>
          <w:tcPr>
            <w:tcW w:w="565" w:type="dxa"/>
          </w:tcPr>
          <w:p w14:paraId="5B0C5772" w14:textId="77777777" w:rsidR="001F7AB1" w:rsidRPr="001F7AB1" w:rsidRDefault="001F7AB1" w:rsidP="00720AAE">
            <w:pPr>
              <w:rPr>
                <w:rFonts w:asciiTheme="majorHAnsi" w:hAnsiTheme="majorHAnsi" w:cstheme="majorHAnsi"/>
                <w:sz w:val="16"/>
                <w:szCs w:val="16"/>
              </w:rPr>
            </w:pPr>
            <w:r w:rsidRPr="001F7AB1">
              <w:rPr>
                <w:rFonts w:asciiTheme="majorHAnsi" w:hAnsiTheme="majorHAnsi" w:cstheme="majorHAnsi"/>
                <w:sz w:val="16"/>
                <w:szCs w:val="16"/>
              </w:rPr>
              <w:t>Regs</w:t>
            </w:r>
          </w:p>
        </w:tc>
        <w:tc>
          <w:tcPr>
            <w:tcW w:w="822" w:type="dxa"/>
          </w:tcPr>
          <w:p w14:paraId="0383A169" w14:textId="77777777" w:rsidR="001F7AB1" w:rsidRPr="001F7AB1" w:rsidRDefault="001F7AB1" w:rsidP="00720AAE">
            <w:pPr>
              <w:rPr>
                <w:rFonts w:asciiTheme="majorHAnsi" w:hAnsiTheme="majorHAnsi" w:cstheme="majorHAnsi"/>
                <w:sz w:val="16"/>
                <w:szCs w:val="16"/>
              </w:rPr>
            </w:pPr>
            <w:r w:rsidRPr="001F7AB1">
              <w:rPr>
                <w:rFonts w:asciiTheme="majorHAnsi" w:hAnsiTheme="majorHAnsi" w:cstheme="majorHAnsi"/>
                <w:sz w:val="16"/>
                <w:szCs w:val="16"/>
              </w:rPr>
              <w:t>85</w:t>
            </w:r>
          </w:p>
        </w:tc>
        <w:tc>
          <w:tcPr>
            <w:tcW w:w="7793" w:type="dxa"/>
          </w:tcPr>
          <w:p w14:paraId="6BD3E952" w14:textId="77777777" w:rsidR="001F7AB1" w:rsidRPr="001F7AB1" w:rsidRDefault="001F7AB1" w:rsidP="00720AAE">
            <w:pPr>
              <w:pStyle w:val="Pa7"/>
              <w:spacing w:before="40" w:after="40"/>
              <w:rPr>
                <w:rStyle w:val="A15"/>
                <w:rFonts w:asciiTheme="majorHAnsi" w:hAnsiTheme="majorHAnsi" w:cstheme="majorHAnsi"/>
                <w:sz w:val="16"/>
                <w:szCs w:val="16"/>
              </w:rPr>
            </w:pPr>
            <w:r w:rsidRPr="001F7AB1">
              <w:rPr>
                <w:rStyle w:val="A15"/>
                <w:rFonts w:asciiTheme="majorHAnsi" w:hAnsiTheme="majorHAnsi" w:cstheme="majorHAnsi"/>
                <w:sz w:val="16"/>
                <w:szCs w:val="16"/>
              </w:rPr>
              <w:t>Incident, injury, trauma and illness policies and procedures</w:t>
            </w:r>
          </w:p>
        </w:tc>
      </w:tr>
      <w:tr w:rsidR="001F7AB1" w:rsidRPr="001F7AB1" w14:paraId="1A69E8CE" w14:textId="77777777" w:rsidTr="001F7AB1">
        <w:tc>
          <w:tcPr>
            <w:tcW w:w="565" w:type="dxa"/>
          </w:tcPr>
          <w:p w14:paraId="267185AD" w14:textId="77777777" w:rsidR="001F7AB1" w:rsidRPr="001F7AB1" w:rsidRDefault="001F7AB1" w:rsidP="00720AAE">
            <w:pPr>
              <w:rPr>
                <w:rFonts w:asciiTheme="majorHAnsi" w:hAnsiTheme="majorHAnsi" w:cstheme="majorHAnsi"/>
                <w:sz w:val="16"/>
                <w:szCs w:val="16"/>
              </w:rPr>
            </w:pPr>
          </w:p>
        </w:tc>
        <w:tc>
          <w:tcPr>
            <w:tcW w:w="822" w:type="dxa"/>
          </w:tcPr>
          <w:p w14:paraId="6C220986" w14:textId="77777777" w:rsidR="001F7AB1" w:rsidRPr="001F7AB1" w:rsidRDefault="001F7AB1" w:rsidP="00720AAE">
            <w:pPr>
              <w:rPr>
                <w:rFonts w:asciiTheme="majorHAnsi" w:hAnsiTheme="majorHAnsi" w:cstheme="majorHAnsi"/>
                <w:sz w:val="16"/>
                <w:szCs w:val="16"/>
              </w:rPr>
            </w:pPr>
            <w:r w:rsidRPr="001F7AB1">
              <w:rPr>
                <w:rFonts w:asciiTheme="majorHAnsi" w:hAnsiTheme="majorHAnsi" w:cstheme="majorHAnsi"/>
                <w:sz w:val="16"/>
                <w:szCs w:val="16"/>
              </w:rPr>
              <w:t>86</w:t>
            </w:r>
          </w:p>
        </w:tc>
        <w:tc>
          <w:tcPr>
            <w:tcW w:w="7793" w:type="dxa"/>
          </w:tcPr>
          <w:p w14:paraId="70D4450D" w14:textId="77777777" w:rsidR="001F7AB1" w:rsidRPr="001F7AB1" w:rsidRDefault="001F7AB1" w:rsidP="00720AAE">
            <w:pPr>
              <w:pStyle w:val="Pa7"/>
              <w:spacing w:before="40" w:after="40"/>
              <w:rPr>
                <w:rStyle w:val="A15"/>
                <w:rFonts w:asciiTheme="majorHAnsi" w:hAnsiTheme="majorHAnsi" w:cstheme="majorHAnsi"/>
                <w:sz w:val="16"/>
                <w:szCs w:val="16"/>
              </w:rPr>
            </w:pPr>
            <w:r w:rsidRPr="001F7AB1">
              <w:rPr>
                <w:rStyle w:val="A15"/>
                <w:rFonts w:asciiTheme="majorHAnsi" w:hAnsiTheme="majorHAnsi" w:cstheme="majorHAnsi"/>
                <w:sz w:val="16"/>
                <w:szCs w:val="16"/>
              </w:rPr>
              <w:t xml:space="preserve">Notification to parents of incident, injury, </w:t>
            </w:r>
            <w:proofErr w:type="gramStart"/>
            <w:r w:rsidRPr="001F7AB1">
              <w:rPr>
                <w:rStyle w:val="A15"/>
                <w:rFonts w:asciiTheme="majorHAnsi" w:hAnsiTheme="majorHAnsi" w:cstheme="majorHAnsi"/>
                <w:sz w:val="16"/>
                <w:szCs w:val="16"/>
              </w:rPr>
              <w:t>trauma</w:t>
            </w:r>
            <w:proofErr w:type="gramEnd"/>
            <w:r w:rsidRPr="001F7AB1">
              <w:rPr>
                <w:rStyle w:val="A15"/>
                <w:rFonts w:asciiTheme="majorHAnsi" w:hAnsiTheme="majorHAnsi" w:cstheme="majorHAnsi"/>
                <w:sz w:val="16"/>
                <w:szCs w:val="16"/>
              </w:rPr>
              <w:t xml:space="preserve"> and illness</w:t>
            </w:r>
          </w:p>
        </w:tc>
      </w:tr>
      <w:tr w:rsidR="001F7AB1" w:rsidRPr="001F7AB1" w14:paraId="2871A2E4" w14:textId="77777777" w:rsidTr="001F7AB1">
        <w:tc>
          <w:tcPr>
            <w:tcW w:w="565" w:type="dxa"/>
          </w:tcPr>
          <w:p w14:paraId="6C14DBA8" w14:textId="77777777" w:rsidR="001F7AB1" w:rsidRPr="001F7AB1" w:rsidRDefault="001F7AB1" w:rsidP="00720AAE">
            <w:pPr>
              <w:rPr>
                <w:rFonts w:asciiTheme="majorHAnsi" w:hAnsiTheme="majorHAnsi" w:cstheme="majorHAnsi"/>
                <w:sz w:val="16"/>
                <w:szCs w:val="16"/>
              </w:rPr>
            </w:pPr>
          </w:p>
        </w:tc>
        <w:tc>
          <w:tcPr>
            <w:tcW w:w="822" w:type="dxa"/>
          </w:tcPr>
          <w:p w14:paraId="773BBE67" w14:textId="77777777" w:rsidR="001F7AB1" w:rsidRPr="001F7AB1" w:rsidRDefault="001F7AB1" w:rsidP="00720AAE">
            <w:pPr>
              <w:rPr>
                <w:rFonts w:asciiTheme="majorHAnsi" w:hAnsiTheme="majorHAnsi" w:cstheme="majorHAnsi"/>
                <w:sz w:val="16"/>
                <w:szCs w:val="16"/>
              </w:rPr>
            </w:pPr>
            <w:r w:rsidRPr="001F7AB1">
              <w:rPr>
                <w:rFonts w:asciiTheme="majorHAnsi" w:hAnsiTheme="majorHAnsi" w:cstheme="majorHAnsi"/>
                <w:sz w:val="16"/>
                <w:szCs w:val="16"/>
              </w:rPr>
              <w:t>87</w:t>
            </w:r>
          </w:p>
        </w:tc>
        <w:tc>
          <w:tcPr>
            <w:tcW w:w="7793" w:type="dxa"/>
          </w:tcPr>
          <w:p w14:paraId="4A0477B8" w14:textId="77777777" w:rsidR="001F7AB1" w:rsidRPr="001F7AB1" w:rsidRDefault="001F7AB1" w:rsidP="00720AAE">
            <w:pPr>
              <w:pStyle w:val="Pa7"/>
              <w:spacing w:before="40" w:after="40"/>
              <w:rPr>
                <w:rStyle w:val="A15"/>
                <w:rFonts w:asciiTheme="majorHAnsi" w:hAnsiTheme="majorHAnsi" w:cstheme="majorHAnsi"/>
                <w:sz w:val="16"/>
                <w:szCs w:val="16"/>
              </w:rPr>
            </w:pPr>
            <w:r w:rsidRPr="001F7AB1">
              <w:rPr>
                <w:rStyle w:val="A15"/>
                <w:rFonts w:asciiTheme="majorHAnsi" w:hAnsiTheme="majorHAnsi" w:cstheme="majorHAnsi"/>
                <w:sz w:val="16"/>
                <w:szCs w:val="16"/>
              </w:rPr>
              <w:t xml:space="preserve">Incident, injury, </w:t>
            </w:r>
            <w:proofErr w:type="gramStart"/>
            <w:r w:rsidRPr="001F7AB1">
              <w:rPr>
                <w:rStyle w:val="A15"/>
                <w:rFonts w:asciiTheme="majorHAnsi" w:hAnsiTheme="majorHAnsi" w:cstheme="majorHAnsi"/>
                <w:sz w:val="16"/>
                <w:szCs w:val="16"/>
              </w:rPr>
              <w:t>trauma</w:t>
            </w:r>
            <w:proofErr w:type="gramEnd"/>
            <w:r w:rsidRPr="001F7AB1">
              <w:rPr>
                <w:rStyle w:val="A15"/>
                <w:rFonts w:asciiTheme="majorHAnsi" w:hAnsiTheme="majorHAnsi" w:cstheme="majorHAnsi"/>
                <w:sz w:val="16"/>
                <w:szCs w:val="16"/>
              </w:rPr>
              <w:t xml:space="preserve"> and illness record</w:t>
            </w:r>
          </w:p>
        </w:tc>
      </w:tr>
      <w:tr w:rsidR="001F7AB1" w:rsidRPr="001F7AB1" w14:paraId="6CBFC5F3" w14:textId="77777777" w:rsidTr="001F7AB1">
        <w:tc>
          <w:tcPr>
            <w:tcW w:w="565" w:type="dxa"/>
          </w:tcPr>
          <w:p w14:paraId="2A82BE86" w14:textId="77777777" w:rsidR="001F7AB1" w:rsidRPr="001F7AB1" w:rsidRDefault="001F7AB1" w:rsidP="00720AAE">
            <w:pPr>
              <w:rPr>
                <w:rFonts w:asciiTheme="majorHAnsi" w:hAnsiTheme="majorHAnsi" w:cstheme="majorHAnsi"/>
                <w:sz w:val="16"/>
                <w:szCs w:val="16"/>
              </w:rPr>
            </w:pPr>
          </w:p>
        </w:tc>
        <w:tc>
          <w:tcPr>
            <w:tcW w:w="822" w:type="dxa"/>
          </w:tcPr>
          <w:p w14:paraId="74D3EF45" w14:textId="77777777" w:rsidR="001F7AB1" w:rsidRPr="001F7AB1" w:rsidRDefault="001F7AB1" w:rsidP="00720AAE">
            <w:pPr>
              <w:rPr>
                <w:rFonts w:asciiTheme="majorHAnsi" w:hAnsiTheme="majorHAnsi" w:cstheme="majorHAnsi"/>
                <w:sz w:val="16"/>
                <w:szCs w:val="16"/>
              </w:rPr>
            </w:pPr>
            <w:r w:rsidRPr="001F7AB1">
              <w:rPr>
                <w:rFonts w:asciiTheme="majorHAnsi" w:hAnsiTheme="majorHAnsi" w:cstheme="majorHAnsi"/>
                <w:sz w:val="16"/>
                <w:szCs w:val="16"/>
              </w:rPr>
              <w:t>89</w:t>
            </w:r>
          </w:p>
        </w:tc>
        <w:tc>
          <w:tcPr>
            <w:tcW w:w="7793" w:type="dxa"/>
          </w:tcPr>
          <w:p w14:paraId="018F2D0C" w14:textId="77777777" w:rsidR="001F7AB1" w:rsidRPr="001F7AB1" w:rsidRDefault="001F7AB1" w:rsidP="00720AAE">
            <w:pPr>
              <w:pStyle w:val="Pa7"/>
              <w:spacing w:before="40" w:after="40"/>
              <w:rPr>
                <w:rStyle w:val="A15"/>
                <w:rFonts w:asciiTheme="majorHAnsi" w:hAnsiTheme="majorHAnsi" w:cstheme="majorHAnsi"/>
                <w:sz w:val="16"/>
                <w:szCs w:val="16"/>
              </w:rPr>
            </w:pPr>
            <w:r w:rsidRPr="001F7AB1">
              <w:rPr>
                <w:rStyle w:val="A15"/>
                <w:rFonts w:asciiTheme="majorHAnsi" w:hAnsiTheme="majorHAnsi" w:cstheme="majorHAnsi"/>
                <w:sz w:val="16"/>
                <w:szCs w:val="16"/>
              </w:rPr>
              <w:t>First aid kits</w:t>
            </w:r>
          </w:p>
        </w:tc>
      </w:tr>
      <w:tr w:rsidR="001F7AB1" w:rsidRPr="001F7AB1" w14:paraId="7EFA2195" w14:textId="77777777" w:rsidTr="001F7AB1">
        <w:tc>
          <w:tcPr>
            <w:tcW w:w="565" w:type="dxa"/>
          </w:tcPr>
          <w:p w14:paraId="1419FC02" w14:textId="77777777" w:rsidR="001F7AB1" w:rsidRPr="001F7AB1" w:rsidRDefault="001F7AB1" w:rsidP="00720AAE">
            <w:pPr>
              <w:rPr>
                <w:rFonts w:asciiTheme="majorHAnsi" w:hAnsiTheme="majorHAnsi" w:cstheme="majorHAnsi"/>
                <w:sz w:val="16"/>
                <w:szCs w:val="16"/>
              </w:rPr>
            </w:pPr>
          </w:p>
        </w:tc>
        <w:tc>
          <w:tcPr>
            <w:tcW w:w="822" w:type="dxa"/>
          </w:tcPr>
          <w:p w14:paraId="43E599FD" w14:textId="77777777" w:rsidR="001F7AB1" w:rsidRPr="001F7AB1" w:rsidRDefault="001F7AB1" w:rsidP="00720AAE">
            <w:pPr>
              <w:rPr>
                <w:rFonts w:asciiTheme="majorHAnsi" w:hAnsiTheme="majorHAnsi" w:cstheme="majorHAnsi"/>
                <w:sz w:val="16"/>
                <w:szCs w:val="16"/>
              </w:rPr>
            </w:pPr>
            <w:r w:rsidRPr="001F7AB1">
              <w:rPr>
                <w:rFonts w:asciiTheme="majorHAnsi" w:hAnsiTheme="majorHAnsi" w:cstheme="majorHAnsi"/>
                <w:sz w:val="16"/>
                <w:szCs w:val="16"/>
              </w:rPr>
              <w:t>90</w:t>
            </w:r>
          </w:p>
        </w:tc>
        <w:tc>
          <w:tcPr>
            <w:tcW w:w="7793" w:type="dxa"/>
          </w:tcPr>
          <w:p w14:paraId="5A5160C4" w14:textId="77777777" w:rsidR="001F7AB1" w:rsidRPr="001F7AB1" w:rsidRDefault="001F7AB1" w:rsidP="00720AAE">
            <w:pPr>
              <w:pStyle w:val="Pa7"/>
              <w:spacing w:before="40" w:after="40"/>
              <w:rPr>
                <w:rStyle w:val="A15"/>
                <w:rFonts w:asciiTheme="majorHAnsi" w:hAnsiTheme="majorHAnsi" w:cstheme="majorHAnsi"/>
                <w:sz w:val="16"/>
                <w:szCs w:val="16"/>
              </w:rPr>
            </w:pPr>
            <w:r w:rsidRPr="001F7AB1">
              <w:rPr>
                <w:rStyle w:val="A15"/>
                <w:rFonts w:asciiTheme="majorHAnsi" w:hAnsiTheme="majorHAnsi" w:cstheme="majorHAnsi"/>
                <w:sz w:val="16"/>
                <w:szCs w:val="16"/>
              </w:rPr>
              <w:t>Medical conditions policy</w:t>
            </w:r>
          </w:p>
        </w:tc>
      </w:tr>
      <w:tr w:rsidR="001F7AB1" w:rsidRPr="001F7AB1" w14:paraId="0D1615BF" w14:textId="77777777" w:rsidTr="001F7AB1">
        <w:tc>
          <w:tcPr>
            <w:tcW w:w="565" w:type="dxa"/>
          </w:tcPr>
          <w:p w14:paraId="5CE73DEC" w14:textId="77777777" w:rsidR="001F7AB1" w:rsidRPr="001F7AB1" w:rsidRDefault="001F7AB1" w:rsidP="00720AAE">
            <w:pPr>
              <w:rPr>
                <w:rFonts w:asciiTheme="majorHAnsi" w:hAnsiTheme="majorHAnsi" w:cstheme="majorHAnsi"/>
                <w:sz w:val="16"/>
                <w:szCs w:val="16"/>
              </w:rPr>
            </w:pPr>
          </w:p>
        </w:tc>
        <w:tc>
          <w:tcPr>
            <w:tcW w:w="822" w:type="dxa"/>
          </w:tcPr>
          <w:p w14:paraId="2E3F7D0C" w14:textId="77777777" w:rsidR="001F7AB1" w:rsidRPr="001F7AB1" w:rsidRDefault="001F7AB1" w:rsidP="00720AAE">
            <w:pPr>
              <w:rPr>
                <w:rFonts w:asciiTheme="majorHAnsi" w:hAnsiTheme="majorHAnsi" w:cstheme="majorHAnsi"/>
                <w:sz w:val="16"/>
                <w:szCs w:val="16"/>
              </w:rPr>
            </w:pPr>
            <w:r w:rsidRPr="001F7AB1">
              <w:rPr>
                <w:rFonts w:asciiTheme="majorHAnsi" w:hAnsiTheme="majorHAnsi" w:cstheme="majorHAnsi"/>
                <w:sz w:val="16"/>
                <w:szCs w:val="16"/>
              </w:rPr>
              <w:t>91</w:t>
            </w:r>
          </w:p>
        </w:tc>
        <w:tc>
          <w:tcPr>
            <w:tcW w:w="7793" w:type="dxa"/>
          </w:tcPr>
          <w:p w14:paraId="54AD07EE" w14:textId="77777777" w:rsidR="001F7AB1" w:rsidRPr="001F7AB1" w:rsidRDefault="001F7AB1" w:rsidP="00720AAE">
            <w:pPr>
              <w:pStyle w:val="Pa7"/>
              <w:spacing w:before="40" w:after="40"/>
              <w:rPr>
                <w:rStyle w:val="A15"/>
                <w:rFonts w:asciiTheme="majorHAnsi" w:hAnsiTheme="majorHAnsi" w:cstheme="majorHAnsi"/>
                <w:sz w:val="16"/>
                <w:szCs w:val="16"/>
              </w:rPr>
            </w:pPr>
            <w:r w:rsidRPr="001F7AB1">
              <w:rPr>
                <w:rStyle w:val="A15"/>
                <w:rFonts w:asciiTheme="majorHAnsi" w:hAnsiTheme="majorHAnsi" w:cstheme="majorHAnsi"/>
                <w:sz w:val="16"/>
                <w:szCs w:val="16"/>
              </w:rPr>
              <w:t>Medical conditions policy provided to parents</w:t>
            </w:r>
          </w:p>
        </w:tc>
      </w:tr>
      <w:tr w:rsidR="001F7AB1" w:rsidRPr="001F7AB1" w14:paraId="31A7214C" w14:textId="77777777" w:rsidTr="001F7AB1">
        <w:tc>
          <w:tcPr>
            <w:tcW w:w="565" w:type="dxa"/>
          </w:tcPr>
          <w:p w14:paraId="234D0386" w14:textId="77777777" w:rsidR="001F7AB1" w:rsidRPr="001F7AB1" w:rsidRDefault="001F7AB1" w:rsidP="00720AAE">
            <w:pPr>
              <w:rPr>
                <w:rFonts w:asciiTheme="majorHAnsi" w:hAnsiTheme="majorHAnsi" w:cstheme="majorHAnsi"/>
                <w:sz w:val="16"/>
                <w:szCs w:val="16"/>
              </w:rPr>
            </w:pPr>
          </w:p>
        </w:tc>
        <w:tc>
          <w:tcPr>
            <w:tcW w:w="822" w:type="dxa"/>
          </w:tcPr>
          <w:p w14:paraId="5C8CFBED" w14:textId="77777777" w:rsidR="001F7AB1" w:rsidRPr="001F7AB1" w:rsidRDefault="001F7AB1" w:rsidP="00720AAE">
            <w:pPr>
              <w:rPr>
                <w:rFonts w:asciiTheme="majorHAnsi" w:hAnsiTheme="majorHAnsi" w:cstheme="majorHAnsi"/>
                <w:sz w:val="16"/>
                <w:szCs w:val="16"/>
              </w:rPr>
            </w:pPr>
            <w:r w:rsidRPr="001F7AB1">
              <w:rPr>
                <w:rFonts w:asciiTheme="majorHAnsi" w:hAnsiTheme="majorHAnsi" w:cstheme="majorHAnsi"/>
                <w:sz w:val="16"/>
                <w:szCs w:val="16"/>
              </w:rPr>
              <w:t>92</w:t>
            </w:r>
          </w:p>
        </w:tc>
        <w:tc>
          <w:tcPr>
            <w:tcW w:w="7793" w:type="dxa"/>
          </w:tcPr>
          <w:p w14:paraId="27A9A18B" w14:textId="77777777" w:rsidR="001F7AB1" w:rsidRPr="001F7AB1" w:rsidRDefault="001F7AB1" w:rsidP="00720AAE">
            <w:pPr>
              <w:pStyle w:val="Pa7"/>
              <w:spacing w:before="40" w:after="40"/>
              <w:rPr>
                <w:rStyle w:val="A15"/>
                <w:rFonts w:asciiTheme="majorHAnsi" w:hAnsiTheme="majorHAnsi" w:cstheme="majorHAnsi"/>
                <w:sz w:val="16"/>
                <w:szCs w:val="16"/>
              </w:rPr>
            </w:pPr>
            <w:r w:rsidRPr="001F7AB1">
              <w:rPr>
                <w:rStyle w:val="A15"/>
                <w:rFonts w:asciiTheme="majorHAnsi" w:hAnsiTheme="majorHAnsi" w:cstheme="majorHAnsi"/>
                <w:sz w:val="16"/>
                <w:szCs w:val="16"/>
              </w:rPr>
              <w:t>Medication record</w:t>
            </w:r>
          </w:p>
        </w:tc>
      </w:tr>
      <w:tr w:rsidR="001F7AB1" w:rsidRPr="001F7AB1" w14:paraId="19D06E56" w14:textId="77777777" w:rsidTr="001F7AB1">
        <w:tc>
          <w:tcPr>
            <w:tcW w:w="565" w:type="dxa"/>
          </w:tcPr>
          <w:p w14:paraId="73B5253E" w14:textId="77777777" w:rsidR="001F7AB1" w:rsidRPr="001F7AB1" w:rsidRDefault="001F7AB1" w:rsidP="00720AAE">
            <w:pPr>
              <w:rPr>
                <w:rFonts w:asciiTheme="majorHAnsi" w:hAnsiTheme="majorHAnsi" w:cstheme="majorHAnsi"/>
                <w:sz w:val="16"/>
                <w:szCs w:val="16"/>
              </w:rPr>
            </w:pPr>
          </w:p>
        </w:tc>
        <w:tc>
          <w:tcPr>
            <w:tcW w:w="822" w:type="dxa"/>
          </w:tcPr>
          <w:p w14:paraId="0762A40D" w14:textId="77777777" w:rsidR="001F7AB1" w:rsidRPr="001F7AB1" w:rsidRDefault="001F7AB1" w:rsidP="00720AAE">
            <w:pPr>
              <w:rPr>
                <w:rFonts w:asciiTheme="majorHAnsi" w:hAnsiTheme="majorHAnsi" w:cstheme="majorHAnsi"/>
                <w:sz w:val="16"/>
                <w:szCs w:val="16"/>
              </w:rPr>
            </w:pPr>
            <w:r w:rsidRPr="001F7AB1">
              <w:rPr>
                <w:rFonts w:asciiTheme="majorHAnsi" w:hAnsiTheme="majorHAnsi" w:cstheme="majorHAnsi"/>
                <w:sz w:val="16"/>
                <w:szCs w:val="16"/>
              </w:rPr>
              <w:t>93</w:t>
            </w:r>
          </w:p>
        </w:tc>
        <w:tc>
          <w:tcPr>
            <w:tcW w:w="7793" w:type="dxa"/>
          </w:tcPr>
          <w:p w14:paraId="6E3C492E" w14:textId="77777777" w:rsidR="001F7AB1" w:rsidRPr="001F7AB1" w:rsidRDefault="001F7AB1" w:rsidP="00720AAE">
            <w:pPr>
              <w:pStyle w:val="Pa7"/>
              <w:spacing w:before="40" w:after="40"/>
              <w:rPr>
                <w:rStyle w:val="A15"/>
                <w:rFonts w:asciiTheme="majorHAnsi" w:hAnsiTheme="majorHAnsi" w:cstheme="majorHAnsi"/>
                <w:sz w:val="16"/>
                <w:szCs w:val="16"/>
              </w:rPr>
            </w:pPr>
            <w:r w:rsidRPr="001F7AB1">
              <w:rPr>
                <w:rStyle w:val="A15"/>
                <w:rFonts w:asciiTheme="majorHAnsi" w:hAnsiTheme="majorHAnsi" w:cstheme="majorHAnsi"/>
                <w:sz w:val="16"/>
                <w:szCs w:val="16"/>
              </w:rPr>
              <w:t>Administration of medication</w:t>
            </w:r>
          </w:p>
        </w:tc>
      </w:tr>
      <w:tr w:rsidR="001F7AB1" w:rsidRPr="001F7AB1" w14:paraId="3E07EFBB" w14:textId="77777777" w:rsidTr="001F7AB1">
        <w:tc>
          <w:tcPr>
            <w:tcW w:w="565" w:type="dxa"/>
          </w:tcPr>
          <w:p w14:paraId="6C25A032" w14:textId="77777777" w:rsidR="001F7AB1" w:rsidRPr="001F7AB1" w:rsidRDefault="001F7AB1" w:rsidP="00720AAE">
            <w:pPr>
              <w:rPr>
                <w:rFonts w:asciiTheme="majorHAnsi" w:hAnsiTheme="majorHAnsi" w:cstheme="majorHAnsi"/>
                <w:sz w:val="16"/>
                <w:szCs w:val="16"/>
              </w:rPr>
            </w:pPr>
          </w:p>
        </w:tc>
        <w:tc>
          <w:tcPr>
            <w:tcW w:w="822" w:type="dxa"/>
          </w:tcPr>
          <w:p w14:paraId="7A7F9EE3" w14:textId="77777777" w:rsidR="001F7AB1" w:rsidRPr="001F7AB1" w:rsidRDefault="001F7AB1" w:rsidP="00720AAE">
            <w:pPr>
              <w:rPr>
                <w:rFonts w:asciiTheme="majorHAnsi" w:hAnsiTheme="majorHAnsi" w:cstheme="majorHAnsi"/>
                <w:sz w:val="16"/>
                <w:szCs w:val="16"/>
              </w:rPr>
            </w:pPr>
            <w:r w:rsidRPr="001F7AB1">
              <w:rPr>
                <w:rFonts w:asciiTheme="majorHAnsi" w:hAnsiTheme="majorHAnsi" w:cstheme="majorHAnsi"/>
                <w:sz w:val="16"/>
                <w:szCs w:val="16"/>
              </w:rPr>
              <w:t>94</w:t>
            </w:r>
          </w:p>
        </w:tc>
        <w:tc>
          <w:tcPr>
            <w:tcW w:w="7793" w:type="dxa"/>
          </w:tcPr>
          <w:p w14:paraId="0CFF6D11" w14:textId="77777777" w:rsidR="001F7AB1" w:rsidRPr="001F7AB1" w:rsidRDefault="001F7AB1" w:rsidP="00720AAE">
            <w:pPr>
              <w:pStyle w:val="Pa7"/>
              <w:spacing w:before="40" w:after="40"/>
              <w:rPr>
                <w:rStyle w:val="A15"/>
                <w:rFonts w:asciiTheme="majorHAnsi" w:hAnsiTheme="majorHAnsi" w:cstheme="majorHAnsi"/>
                <w:sz w:val="16"/>
                <w:szCs w:val="16"/>
              </w:rPr>
            </w:pPr>
            <w:r w:rsidRPr="001F7AB1">
              <w:rPr>
                <w:rStyle w:val="A15"/>
                <w:rFonts w:asciiTheme="majorHAnsi" w:hAnsiTheme="majorHAnsi" w:cstheme="majorHAnsi"/>
                <w:sz w:val="16"/>
                <w:szCs w:val="16"/>
              </w:rPr>
              <w:t>Exception to authorisation requirement—anaphylaxis or asthma emergency</w:t>
            </w:r>
          </w:p>
        </w:tc>
      </w:tr>
      <w:tr w:rsidR="001F7AB1" w:rsidRPr="001F7AB1" w14:paraId="76CA7DAF" w14:textId="77777777" w:rsidTr="001F7AB1">
        <w:tc>
          <w:tcPr>
            <w:tcW w:w="565" w:type="dxa"/>
          </w:tcPr>
          <w:p w14:paraId="5184A882" w14:textId="77777777" w:rsidR="001F7AB1" w:rsidRPr="001F7AB1" w:rsidRDefault="001F7AB1" w:rsidP="00720AAE">
            <w:pPr>
              <w:rPr>
                <w:rFonts w:asciiTheme="majorHAnsi" w:hAnsiTheme="majorHAnsi" w:cstheme="majorHAnsi"/>
                <w:sz w:val="16"/>
                <w:szCs w:val="16"/>
              </w:rPr>
            </w:pPr>
          </w:p>
        </w:tc>
        <w:tc>
          <w:tcPr>
            <w:tcW w:w="822" w:type="dxa"/>
          </w:tcPr>
          <w:p w14:paraId="69415951" w14:textId="77777777" w:rsidR="001F7AB1" w:rsidRPr="001F7AB1" w:rsidRDefault="001F7AB1" w:rsidP="00720AAE">
            <w:pPr>
              <w:rPr>
                <w:rFonts w:asciiTheme="majorHAnsi" w:hAnsiTheme="majorHAnsi" w:cstheme="majorHAnsi"/>
                <w:sz w:val="16"/>
                <w:szCs w:val="16"/>
              </w:rPr>
            </w:pPr>
            <w:r w:rsidRPr="001F7AB1">
              <w:rPr>
                <w:rFonts w:asciiTheme="majorHAnsi" w:hAnsiTheme="majorHAnsi" w:cstheme="majorHAnsi"/>
                <w:sz w:val="16"/>
                <w:szCs w:val="16"/>
              </w:rPr>
              <w:t>95</w:t>
            </w:r>
          </w:p>
        </w:tc>
        <w:tc>
          <w:tcPr>
            <w:tcW w:w="7793" w:type="dxa"/>
          </w:tcPr>
          <w:p w14:paraId="0B0C6D51" w14:textId="77777777" w:rsidR="001F7AB1" w:rsidRPr="001F7AB1" w:rsidRDefault="001F7AB1" w:rsidP="00720AAE">
            <w:pPr>
              <w:pStyle w:val="Pa7"/>
              <w:spacing w:before="40" w:after="40"/>
              <w:rPr>
                <w:rStyle w:val="A15"/>
                <w:rFonts w:asciiTheme="majorHAnsi" w:hAnsiTheme="majorHAnsi" w:cstheme="majorHAnsi"/>
                <w:sz w:val="16"/>
                <w:szCs w:val="16"/>
              </w:rPr>
            </w:pPr>
            <w:r w:rsidRPr="001F7AB1">
              <w:rPr>
                <w:rStyle w:val="A15"/>
                <w:rFonts w:asciiTheme="majorHAnsi" w:hAnsiTheme="majorHAnsi" w:cstheme="majorHAnsi"/>
                <w:sz w:val="16"/>
                <w:szCs w:val="16"/>
              </w:rPr>
              <w:t>Procedure for administration of medication</w:t>
            </w:r>
          </w:p>
        </w:tc>
      </w:tr>
      <w:tr w:rsidR="001F7AB1" w:rsidRPr="001F7AB1" w14:paraId="47273AF7" w14:textId="77777777" w:rsidTr="001F7AB1">
        <w:trPr>
          <w:trHeight w:val="176"/>
        </w:trPr>
        <w:tc>
          <w:tcPr>
            <w:tcW w:w="565" w:type="dxa"/>
          </w:tcPr>
          <w:p w14:paraId="5144AACB" w14:textId="77777777" w:rsidR="001F7AB1" w:rsidRPr="001F7AB1" w:rsidRDefault="001F7AB1" w:rsidP="00720AAE">
            <w:pPr>
              <w:rPr>
                <w:rFonts w:asciiTheme="majorHAnsi" w:hAnsiTheme="majorHAnsi" w:cstheme="majorHAnsi"/>
                <w:sz w:val="16"/>
                <w:szCs w:val="16"/>
              </w:rPr>
            </w:pPr>
          </w:p>
        </w:tc>
        <w:tc>
          <w:tcPr>
            <w:tcW w:w="822" w:type="dxa"/>
          </w:tcPr>
          <w:p w14:paraId="52591047" w14:textId="77777777" w:rsidR="001F7AB1" w:rsidRPr="001F7AB1" w:rsidRDefault="001F7AB1" w:rsidP="00720AAE">
            <w:pPr>
              <w:rPr>
                <w:rFonts w:asciiTheme="majorHAnsi" w:hAnsiTheme="majorHAnsi" w:cstheme="majorHAnsi"/>
                <w:sz w:val="16"/>
                <w:szCs w:val="16"/>
              </w:rPr>
            </w:pPr>
            <w:r w:rsidRPr="001F7AB1">
              <w:rPr>
                <w:rFonts w:asciiTheme="majorHAnsi" w:hAnsiTheme="majorHAnsi" w:cstheme="majorHAnsi"/>
                <w:sz w:val="16"/>
                <w:szCs w:val="16"/>
              </w:rPr>
              <w:t>96</w:t>
            </w:r>
          </w:p>
        </w:tc>
        <w:tc>
          <w:tcPr>
            <w:tcW w:w="7793" w:type="dxa"/>
          </w:tcPr>
          <w:p w14:paraId="3DD2482A" w14:textId="77777777" w:rsidR="001F7AB1" w:rsidRPr="001F7AB1" w:rsidRDefault="001F7AB1" w:rsidP="00720AAE">
            <w:pPr>
              <w:rPr>
                <w:rFonts w:asciiTheme="majorHAnsi" w:hAnsiTheme="majorHAnsi" w:cstheme="majorHAnsi"/>
                <w:sz w:val="16"/>
                <w:szCs w:val="16"/>
              </w:rPr>
            </w:pPr>
            <w:r w:rsidRPr="001F7AB1">
              <w:rPr>
                <w:rStyle w:val="A15"/>
                <w:rFonts w:asciiTheme="majorHAnsi" w:hAnsiTheme="majorHAnsi" w:cstheme="majorHAnsi"/>
                <w:sz w:val="16"/>
                <w:szCs w:val="16"/>
              </w:rPr>
              <w:t>Self-administration of medication</w:t>
            </w:r>
          </w:p>
        </w:tc>
      </w:tr>
      <w:tr w:rsidR="001F7AB1" w:rsidRPr="001F7AB1" w14:paraId="4B03B7F6" w14:textId="77777777" w:rsidTr="001F7AB1">
        <w:tc>
          <w:tcPr>
            <w:tcW w:w="565" w:type="dxa"/>
          </w:tcPr>
          <w:p w14:paraId="470DE90D" w14:textId="77777777" w:rsidR="001F7AB1" w:rsidRPr="001F7AB1" w:rsidRDefault="001F7AB1" w:rsidP="00720AAE">
            <w:pPr>
              <w:rPr>
                <w:rFonts w:asciiTheme="majorHAnsi" w:hAnsiTheme="majorHAnsi" w:cstheme="majorHAnsi"/>
                <w:sz w:val="16"/>
                <w:szCs w:val="16"/>
              </w:rPr>
            </w:pPr>
          </w:p>
        </w:tc>
        <w:tc>
          <w:tcPr>
            <w:tcW w:w="822" w:type="dxa"/>
          </w:tcPr>
          <w:p w14:paraId="7BB270F5" w14:textId="77777777" w:rsidR="001F7AB1" w:rsidRPr="001F7AB1" w:rsidRDefault="001F7AB1" w:rsidP="00720AAE">
            <w:pPr>
              <w:rPr>
                <w:rFonts w:asciiTheme="majorHAnsi" w:hAnsiTheme="majorHAnsi" w:cstheme="majorHAnsi"/>
                <w:sz w:val="16"/>
                <w:szCs w:val="16"/>
              </w:rPr>
            </w:pPr>
            <w:r w:rsidRPr="001F7AB1">
              <w:rPr>
                <w:rFonts w:asciiTheme="majorHAnsi" w:hAnsiTheme="majorHAnsi" w:cstheme="majorHAnsi"/>
                <w:sz w:val="16"/>
                <w:szCs w:val="16"/>
              </w:rPr>
              <w:t>136</w:t>
            </w:r>
          </w:p>
        </w:tc>
        <w:tc>
          <w:tcPr>
            <w:tcW w:w="7793" w:type="dxa"/>
          </w:tcPr>
          <w:p w14:paraId="07A47406" w14:textId="77777777" w:rsidR="001F7AB1" w:rsidRPr="001F7AB1" w:rsidRDefault="001F7AB1" w:rsidP="00720AAE">
            <w:pPr>
              <w:rPr>
                <w:rStyle w:val="A15"/>
                <w:rFonts w:asciiTheme="majorHAnsi" w:hAnsiTheme="majorHAnsi" w:cstheme="majorHAnsi"/>
                <w:sz w:val="16"/>
                <w:szCs w:val="16"/>
              </w:rPr>
            </w:pPr>
            <w:r w:rsidRPr="001F7AB1">
              <w:rPr>
                <w:rStyle w:val="A15"/>
                <w:rFonts w:asciiTheme="majorHAnsi" w:hAnsiTheme="majorHAnsi" w:cstheme="majorHAnsi"/>
                <w:sz w:val="16"/>
                <w:szCs w:val="16"/>
              </w:rPr>
              <w:t>First aid qualifications</w:t>
            </w:r>
          </w:p>
        </w:tc>
      </w:tr>
      <w:tr w:rsidR="001F7AB1" w:rsidRPr="001F7AB1" w14:paraId="30F0CCD0" w14:textId="77777777" w:rsidTr="001F7AB1">
        <w:tc>
          <w:tcPr>
            <w:tcW w:w="565" w:type="dxa"/>
          </w:tcPr>
          <w:p w14:paraId="68B53188" w14:textId="77777777" w:rsidR="001F7AB1" w:rsidRPr="001F7AB1" w:rsidRDefault="001F7AB1" w:rsidP="00720AAE">
            <w:pPr>
              <w:rPr>
                <w:rFonts w:asciiTheme="majorHAnsi" w:hAnsiTheme="majorHAnsi" w:cstheme="majorHAnsi"/>
                <w:sz w:val="16"/>
                <w:szCs w:val="16"/>
              </w:rPr>
            </w:pPr>
          </w:p>
        </w:tc>
        <w:tc>
          <w:tcPr>
            <w:tcW w:w="822" w:type="dxa"/>
          </w:tcPr>
          <w:p w14:paraId="0A3A0E18" w14:textId="77777777" w:rsidR="001F7AB1" w:rsidRPr="001F7AB1" w:rsidRDefault="001F7AB1" w:rsidP="00720AAE">
            <w:pPr>
              <w:rPr>
                <w:rFonts w:asciiTheme="majorHAnsi" w:hAnsiTheme="majorHAnsi" w:cstheme="majorHAnsi"/>
                <w:sz w:val="16"/>
                <w:szCs w:val="16"/>
              </w:rPr>
            </w:pPr>
            <w:r w:rsidRPr="001F7AB1">
              <w:rPr>
                <w:rFonts w:asciiTheme="majorHAnsi" w:hAnsiTheme="majorHAnsi" w:cstheme="majorHAnsi"/>
                <w:sz w:val="16"/>
                <w:szCs w:val="16"/>
              </w:rPr>
              <w:t>168</w:t>
            </w:r>
          </w:p>
        </w:tc>
        <w:tc>
          <w:tcPr>
            <w:tcW w:w="7793" w:type="dxa"/>
          </w:tcPr>
          <w:p w14:paraId="703B6078" w14:textId="77777777" w:rsidR="001F7AB1" w:rsidRPr="001F7AB1" w:rsidRDefault="001F7AB1" w:rsidP="00720AAE">
            <w:pPr>
              <w:rPr>
                <w:rStyle w:val="A15"/>
                <w:rFonts w:asciiTheme="majorHAnsi" w:hAnsiTheme="majorHAnsi" w:cstheme="majorHAnsi"/>
                <w:sz w:val="16"/>
                <w:szCs w:val="16"/>
              </w:rPr>
            </w:pPr>
            <w:r w:rsidRPr="001F7AB1">
              <w:rPr>
                <w:rStyle w:val="A15"/>
                <w:rFonts w:asciiTheme="majorHAnsi" w:hAnsiTheme="majorHAnsi" w:cstheme="majorHAnsi"/>
                <w:sz w:val="16"/>
                <w:szCs w:val="16"/>
              </w:rPr>
              <w:t>Education and care services must have policies and procedures</w:t>
            </w:r>
          </w:p>
        </w:tc>
      </w:tr>
      <w:tr w:rsidR="001F7AB1" w:rsidRPr="001F7AB1" w14:paraId="528AE2A6" w14:textId="77777777" w:rsidTr="001F7AB1">
        <w:tc>
          <w:tcPr>
            <w:tcW w:w="565" w:type="dxa"/>
          </w:tcPr>
          <w:p w14:paraId="20EE0CB9" w14:textId="77777777" w:rsidR="001F7AB1" w:rsidRPr="001F7AB1" w:rsidRDefault="001F7AB1" w:rsidP="00720AAE">
            <w:pPr>
              <w:rPr>
                <w:rFonts w:asciiTheme="majorHAnsi" w:hAnsiTheme="majorHAnsi" w:cstheme="majorHAnsi"/>
                <w:sz w:val="16"/>
                <w:szCs w:val="16"/>
              </w:rPr>
            </w:pPr>
          </w:p>
        </w:tc>
        <w:tc>
          <w:tcPr>
            <w:tcW w:w="822" w:type="dxa"/>
          </w:tcPr>
          <w:p w14:paraId="676AE1C8" w14:textId="77777777" w:rsidR="001F7AB1" w:rsidRPr="001F7AB1" w:rsidRDefault="001F7AB1" w:rsidP="00720AAE">
            <w:pPr>
              <w:rPr>
                <w:rFonts w:asciiTheme="majorHAnsi" w:hAnsiTheme="majorHAnsi" w:cstheme="majorHAnsi"/>
                <w:sz w:val="16"/>
                <w:szCs w:val="16"/>
              </w:rPr>
            </w:pPr>
            <w:r w:rsidRPr="001F7AB1">
              <w:rPr>
                <w:rFonts w:asciiTheme="majorHAnsi" w:hAnsiTheme="majorHAnsi" w:cstheme="majorHAnsi"/>
                <w:sz w:val="16"/>
                <w:szCs w:val="16"/>
              </w:rPr>
              <w:t>173</w:t>
            </w:r>
          </w:p>
        </w:tc>
        <w:tc>
          <w:tcPr>
            <w:tcW w:w="7793" w:type="dxa"/>
          </w:tcPr>
          <w:p w14:paraId="0A64A7ED" w14:textId="77777777" w:rsidR="001F7AB1" w:rsidRPr="001F7AB1" w:rsidRDefault="001F7AB1" w:rsidP="00720AAE">
            <w:pPr>
              <w:rPr>
                <w:rStyle w:val="A15"/>
                <w:rFonts w:asciiTheme="majorHAnsi" w:hAnsiTheme="majorHAnsi" w:cstheme="majorHAnsi"/>
                <w:sz w:val="16"/>
                <w:szCs w:val="16"/>
              </w:rPr>
            </w:pPr>
            <w:r w:rsidRPr="001F7AB1">
              <w:rPr>
                <w:rStyle w:val="A15"/>
                <w:rFonts w:asciiTheme="majorHAnsi" w:hAnsiTheme="majorHAnsi" w:cstheme="majorHAnsi"/>
                <w:sz w:val="16"/>
                <w:szCs w:val="16"/>
              </w:rPr>
              <w:t xml:space="preserve">Prescribed information to be displayed </w:t>
            </w:r>
          </w:p>
        </w:tc>
      </w:tr>
      <w:tr w:rsidR="001F7AB1" w:rsidRPr="001F7AB1" w14:paraId="4F614514" w14:textId="77777777" w:rsidTr="001F7AB1">
        <w:tc>
          <w:tcPr>
            <w:tcW w:w="565" w:type="dxa"/>
          </w:tcPr>
          <w:p w14:paraId="3525D2F2" w14:textId="77777777" w:rsidR="001F7AB1" w:rsidRPr="001F7AB1" w:rsidRDefault="001F7AB1" w:rsidP="00720AAE">
            <w:pPr>
              <w:rPr>
                <w:rFonts w:asciiTheme="majorHAnsi" w:hAnsiTheme="majorHAnsi" w:cstheme="majorHAnsi"/>
                <w:sz w:val="16"/>
                <w:szCs w:val="16"/>
              </w:rPr>
            </w:pPr>
          </w:p>
        </w:tc>
        <w:tc>
          <w:tcPr>
            <w:tcW w:w="822" w:type="dxa"/>
          </w:tcPr>
          <w:p w14:paraId="071A6330" w14:textId="77777777" w:rsidR="001F7AB1" w:rsidRPr="001F7AB1" w:rsidRDefault="001F7AB1" w:rsidP="00720AAE">
            <w:pPr>
              <w:rPr>
                <w:rFonts w:asciiTheme="majorHAnsi" w:hAnsiTheme="majorHAnsi" w:cstheme="majorHAnsi"/>
                <w:sz w:val="16"/>
                <w:szCs w:val="16"/>
              </w:rPr>
            </w:pPr>
            <w:r w:rsidRPr="001F7AB1">
              <w:rPr>
                <w:rFonts w:asciiTheme="majorHAnsi" w:hAnsiTheme="majorHAnsi" w:cstheme="majorHAnsi"/>
                <w:sz w:val="16"/>
                <w:szCs w:val="16"/>
              </w:rPr>
              <w:t>176</w:t>
            </w:r>
          </w:p>
        </w:tc>
        <w:tc>
          <w:tcPr>
            <w:tcW w:w="7793" w:type="dxa"/>
          </w:tcPr>
          <w:p w14:paraId="1A5BD0AD" w14:textId="77777777" w:rsidR="001F7AB1" w:rsidRPr="001F7AB1" w:rsidRDefault="001F7AB1" w:rsidP="00720AAE">
            <w:pPr>
              <w:rPr>
                <w:rStyle w:val="A15"/>
                <w:rFonts w:asciiTheme="majorHAnsi" w:hAnsiTheme="majorHAnsi" w:cstheme="majorHAnsi"/>
                <w:sz w:val="16"/>
                <w:szCs w:val="16"/>
              </w:rPr>
            </w:pPr>
            <w:r w:rsidRPr="001F7AB1">
              <w:rPr>
                <w:rStyle w:val="A15"/>
                <w:rFonts w:asciiTheme="majorHAnsi" w:hAnsiTheme="majorHAnsi" w:cstheme="majorHAnsi"/>
                <w:sz w:val="16"/>
                <w:szCs w:val="16"/>
              </w:rPr>
              <w:t>Time to notify certain information to Regulatory Authority</w:t>
            </w:r>
          </w:p>
        </w:tc>
      </w:tr>
      <w:tr w:rsidR="001F7AB1" w:rsidRPr="001F7AB1" w14:paraId="310730AC" w14:textId="77777777" w:rsidTr="001F7AB1">
        <w:tc>
          <w:tcPr>
            <w:tcW w:w="565" w:type="dxa"/>
          </w:tcPr>
          <w:p w14:paraId="61A3EE00" w14:textId="77777777" w:rsidR="001F7AB1" w:rsidRPr="001F7AB1" w:rsidRDefault="001F7AB1" w:rsidP="00720AAE">
            <w:pPr>
              <w:rPr>
                <w:rFonts w:asciiTheme="majorHAnsi" w:hAnsiTheme="majorHAnsi" w:cstheme="majorHAnsi"/>
                <w:sz w:val="16"/>
                <w:szCs w:val="16"/>
              </w:rPr>
            </w:pPr>
          </w:p>
        </w:tc>
        <w:tc>
          <w:tcPr>
            <w:tcW w:w="822" w:type="dxa"/>
          </w:tcPr>
          <w:p w14:paraId="68EE58C1" w14:textId="77777777" w:rsidR="001F7AB1" w:rsidRPr="001F7AB1" w:rsidRDefault="001F7AB1" w:rsidP="00720AAE">
            <w:pPr>
              <w:rPr>
                <w:rFonts w:asciiTheme="majorHAnsi" w:hAnsiTheme="majorHAnsi" w:cstheme="majorHAnsi"/>
                <w:sz w:val="16"/>
                <w:szCs w:val="16"/>
              </w:rPr>
            </w:pPr>
            <w:r w:rsidRPr="001F7AB1">
              <w:rPr>
                <w:rFonts w:asciiTheme="majorHAnsi" w:hAnsiTheme="majorHAnsi" w:cstheme="majorHAnsi"/>
                <w:sz w:val="16"/>
                <w:szCs w:val="16"/>
              </w:rPr>
              <w:t>246</w:t>
            </w:r>
          </w:p>
        </w:tc>
        <w:tc>
          <w:tcPr>
            <w:tcW w:w="7793" w:type="dxa"/>
          </w:tcPr>
          <w:p w14:paraId="1ACFCD64" w14:textId="77777777" w:rsidR="001F7AB1" w:rsidRPr="001F7AB1" w:rsidRDefault="001F7AB1" w:rsidP="00720AAE">
            <w:pPr>
              <w:rPr>
                <w:rStyle w:val="A15"/>
                <w:rFonts w:asciiTheme="majorHAnsi" w:hAnsiTheme="majorHAnsi" w:cstheme="majorHAnsi"/>
                <w:sz w:val="16"/>
                <w:szCs w:val="16"/>
              </w:rPr>
            </w:pPr>
            <w:r w:rsidRPr="001F7AB1">
              <w:rPr>
                <w:rStyle w:val="A15"/>
                <w:rFonts w:asciiTheme="majorHAnsi" w:hAnsiTheme="majorHAnsi" w:cstheme="majorHAnsi"/>
                <w:sz w:val="16"/>
                <w:szCs w:val="16"/>
              </w:rPr>
              <w:t>Anaphylaxis training</w:t>
            </w:r>
          </w:p>
        </w:tc>
      </w:tr>
      <w:tr w:rsidR="001F7AB1" w:rsidRPr="001F7AB1" w14:paraId="1155965E" w14:textId="77777777" w:rsidTr="001F7AB1">
        <w:tc>
          <w:tcPr>
            <w:tcW w:w="565" w:type="dxa"/>
          </w:tcPr>
          <w:p w14:paraId="7BE30AED" w14:textId="77777777" w:rsidR="001F7AB1" w:rsidRPr="001F7AB1" w:rsidRDefault="001F7AB1" w:rsidP="00720AAE">
            <w:pPr>
              <w:rPr>
                <w:rFonts w:asciiTheme="majorHAnsi" w:hAnsiTheme="majorHAnsi" w:cstheme="majorHAnsi"/>
                <w:sz w:val="16"/>
                <w:szCs w:val="16"/>
              </w:rPr>
            </w:pPr>
          </w:p>
        </w:tc>
        <w:tc>
          <w:tcPr>
            <w:tcW w:w="822" w:type="dxa"/>
          </w:tcPr>
          <w:p w14:paraId="50271B23" w14:textId="77777777" w:rsidR="001F7AB1" w:rsidRPr="001F7AB1" w:rsidRDefault="001F7AB1" w:rsidP="00720AAE">
            <w:pPr>
              <w:rPr>
                <w:rFonts w:asciiTheme="majorHAnsi" w:hAnsiTheme="majorHAnsi" w:cstheme="majorHAnsi"/>
                <w:sz w:val="16"/>
                <w:szCs w:val="16"/>
              </w:rPr>
            </w:pPr>
            <w:r w:rsidRPr="001F7AB1">
              <w:rPr>
                <w:rFonts w:asciiTheme="majorHAnsi" w:hAnsiTheme="majorHAnsi" w:cstheme="majorHAnsi"/>
                <w:sz w:val="16"/>
                <w:szCs w:val="16"/>
              </w:rPr>
              <w:t>247</w:t>
            </w:r>
          </w:p>
        </w:tc>
        <w:tc>
          <w:tcPr>
            <w:tcW w:w="7793" w:type="dxa"/>
          </w:tcPr>
          <w:p w14:paraId="0748DD11" w14:textId="77777777" w:rsidR="001F7AB1" w:rsidRPr="001F7AB1" w:rsidRDefault="001F7AB1" w:rsidP="00720AAE">
            <w:pPr>
              <w:rPr>
                <w:rStyle w:val="A15"/>
                <w:rFonts w:asciiTheme="majorHAnsi" w:hAnsiTheme="majorHAnsi" w:cstheme="majorHAnsi"/>
                <w:sz w:val="16"/>
                <w:szCs w:val="16"/>
              </w:rPr>
            </w:pPr>
            <w:r w:rsidRPr="001F7AB1">
              <w:rPr>
                <w:rStyle w:val="A15"/>
                <w:rFonts w:asciiTheme="majorHAnsi" w:hAnsiTheme="majorHAnsi" w:cstheme="majorHAnsi"/>
                <w:sz w:val="16"/>
                <w:szCs w:val="16"/>
              </w:rPr>
              <w:t>Asthma management training</w:t>
            </w:r>
          </w:p>
        </w:tc>
      </w:tr>
    </w:tbl>
    <w:p w14:paraId="425BC14D" w14:textId="08C279AE" w:rsidR="00647C77" w:rsidRDefault="00647C77" w:rsidP="00647C77">
      <w:pPr>
        <w:spacing w:after="0" w:line="360" w:lineRule="auto"/>
        <w:rPr>
          <w:rFonts w:cs="Arial"/>
          <w:sz w:val="20"/>
          <w:szCs w:val="20"/>
          <w:lang w:val="en-US"/>
        </w:rPr>
      </w:pPr>
    </w:p>
    <w:p w14:paraId="27C2B83E" w14:textId="7422E68E" w:rsidR="00647C77" w:rsidRDefault="00647C77" w:rsidP="00647C77">
      <w:pPr>
        <w:spacing w:after="0" w:line="360" w:lineRule="auto"/>
        <w:rPr>
          <w:rFonts w:cs="Arial"/>
          <w:sz w:val="20"/>
          <w:szCs w:val="20"/>
          <w:lang w:val="en-US"/>
        </w:rPr>
      </w:pPr>
    </w:p>
    <w:p w14:paraId="5C023B01" w14:textId="77777777" w:rsidR="00647C77" w:rsidRPr="0083267D" w:rsidRDefault="00647C77" w:rsidP="00647C77">
      <w:pPr>
        <w:pBdr>
          <w:bottom w:val="single" w:sz="4" w:space="1" w:color="auto"/>
        </w:pBdr>
        <w:rPr>
          <w:b/>
        </w:rPr>
      </w:pPr>
      <w:r>
        <w:rPr>
          <w:b/>
        </w:rPr>
        <w:t>Background</w:t>
      </w:r>
    </w:p>
    <w:p w14:paraId="5C9E8F6C" w14:textId="77777777" w:rsidR="00647C77" w:rsidRDefault="00647C77" w:rsidP="00647C77">
      <w:pPr>
        <w:jc w:val="both"/>
      </w:pPr>
    </w:p>
    <w:p w14:paraId="49F0F7F4" w14:textId="77777777" w:rsidR="00647C77" w:rsidRPr="0083267D" w:rsidRDefault="00647C77" w:rsidP="00647C77">
      <w:pPr>
        <w:autoSpaceDE w:val="0"/>
        <w:autoSpaceDN w:val="0"/>
        <w:adjustRightInd w:val="0"/>
        <w:spacing w:after="200" w:line="276" w:lineRule="auto"/>
        <w:jc w:val="both"/>
      </w:pPr>
      <w:r>
        <w:t xml:space="preserve">Childcare legislation recognises that children with existing medical conditions attend early education and care services. </w:t>
      </w:r>
      <w:proofErr w:type="gramStart"/>
      <w:r>
        <w:t>In order to</w:t>
      </w:r>
      <w:proofErr w:type="gramEnd"/>
      <w:r>
        <w:t xml:space="preserve"> uphold the </w:t>
      </w:r>
      <w:r w:rsidRPr="00766382">
        <w:t>safety and wellbeing of these children at all times</w:t>
      </w:r>
      <w:r>
        <w:t>, it requires</w:t>
      </w:r>
      <w:r w:rsidRPr="00766382">
        <w:t xml:space="preserve"> educators to be</w:t>
      </w:r>
      <w:r w:rsidRPr="00A9322F">
        <w:t xml:space="preserve"> trained to respond appropriately to conditions </w:t>
      </w:r>
      <w:r w:rsidRPr="00952C22">
        <w:t xml:space="preserve">such as asthma, anaphylaxis and diabetes. </w:t>
      </w:r>
      <w:r>
        <w:t xml:space="preserve">Legislation </w:t>
      </w:r>
      <w:r>
        <w:lastRenderedPageBreak/>
        <w:t xml:space="preserve">also requires that </w:t>
      </w:r>
      <w:r w:rsidRPr="00A9322F">
        <w:t xml:space="preserve">educators must know the precise response </w:t>
      </w:r>
      <w:r w:rsidRPr="00A9322F">
        <w:rPr>
          <w:color w:val="000000"/>
        </w:rPr>
        <w:t xml:space="preserve">expected of them for each individual child as detailed </w:t>
      </w:r>
      <w:r>
        <w:rPr>
          <w:color w:val="000000"/>
        </w:rPr>
        <w:t xml:space="preserve">in a current Medical Management Plan for that child provided by the child’s parent(s).   </w:t>
      </w:r>
    </w:p>
    <w:p w14:paraId="3C651DB0" w14:textId="77777777" w:rsidR="00647C77" w:rsidRPr="0083267D" w:rsidRDefault="00647C77" w:rsidP="00647C77">
      <w:pPr>
        <w:pBdr>
          <w:bottom w:val="single" w:sz="4" w:space="1" w:color="auto"/>
        </w:pBdr>
        <w:rPr>
          <w:b/>
        </w:rPr>
      </w:pPr>
      <w:r w:rsidRPr="0083267D">
        <w:rPr>
          <w:b/>
        </w:rPr>
        <w:t>Policy statement</w:t>
      </w:r>
    </w:p>
    <w:p w14:paraId="79F3D316" w14:textId="7F14C4D1" w:rsidR="00647C77" w:rsidRDefault="00647C77" w:rsidP="00647C77">
      <w:pPr>
        <w:spacing w:after="0" w:line="360" w:lineRule="auto"/>
        <w:rPr>
          <w:rFonts w:cs="Arial"/>
          <w:sz w:val="20"/>
          <w:szCs w:val="20"/>
          <w:lang w:val="en-US"/>
        </w:rPr>
      </w:pPr>
      <w:r>
        <w:t>This Policy details how the Service</w:t>
      </w:r>
      <w:r w:rsidRPr="00766382">
        <w:t xml:space="preserve"> </w:t>
      </w:r>
      <w:r>
        <w:t xml:space="preserve">ensures its </w:t>
      </w:r>
      <w:r w:rsidRPr="00766382">
        <w:t xml:space="preserve">educators </w:t>
      </w:r>
      <w:r>
        <w:t>are</w:t>
      </w:r>
      <w:r w:rsidRPr="00A9322F">
        <w:t xml:space="preserve"> trained to respond appropriately to conditions </w:t>
      </w:r>
      <w:r w:rsidRPr="00952C22">
        <w:t xml:space="preserve">such as asthma, </w:t>
      </w:r>
      <w:proofErr w:type="gramStart"/>
      <w:r w:rsidRPr="00952C22">
        <w:t>anaphylaxis</w:t>
      </w:r>
      <w:proofErr w:type="gramEnd"/>
      <w:r w:rsidRPr="00952C22">
        <w:t xml:space="preserve"> and diabetes. </w:t>
      </w:r>
      <w:r>
        <w:t>It also details how</w:t>
      </w:r>
      <w:r w:rsidRPr="00A9322F">
        <w:t xml:space="preserve"> educators </w:t>
      </w:r>
      <w:r>
        <w:t xml:space="preserve">know </w:t>
      </w:r>
      <w:r w:rsidRPr="00A9322F">
        <w:t xml:space="preserve">the precise response </w:t>
      </w:r>
      <w:r w:rsidRPr="00A9322F">
        <w:rPr>
          <w:color w:val="000000"/>
        </w:rPr>
        <w:t>expected of them for each individual child as detailed by the child’s doctor</w:t>
      </w:r>
    </w:p>
    <w:p w14:paraId="0CEF865C" w14:textId="77777777" w:rsidR="00647C77" w:rsidRPr="00647C77" w:rsidRDefault="00647C77" w:rsidP="00647C77">
      <w:pPr>
        <w:spacing w:after="0" w:line="360" w:lineRule="auto"/>
        <w:rPr>
          <w:rFonts w:cs="Arial"/>
          <w:sz w:val="20"/>
          <w:szCs w:val="20"/>
          <w:lang w:val="en-US"/>
        </w:rPr>
      </w:pPr>
    </w:p>
    <w:p w14:paraId="55138C80" w14:textId="77777777" w:rsidR="00647C77" w:rsidRPr="00647C77" w:rsidRDefault="00647C77" w:rsidP="00647C77">
      <w:pPr>
        <w:keepNext/>
        <w:keepLines/>
        <w:tabs>
          <w:tab w:val="left" w:pos="567"/>
          <w:tab w:val="left" w:pos="1701"/>
        </w:tabs>
        <w:spacing w:after="0" w:line="240" w:lineRule="auto"/>
        <w:outlineLvl w:val="3"/>
        <w:rPr>
          <w:b/>
          <w:sz w:val="20"/>
          <w:szCs w:val="20"/>
        </w:rPr>
      </w:pPr>
      <w:r w:rsidRPr="00647C77">
        <w:rPr>
          <w:b/>
          <w:sz w:val="20"/>
          <w:szCs w:val="20"/>
        </w:rPr>
        <w:t>Purpose</w:t>
      </w:r>
    </w:p>
    <w:p w14:paraId="6A01E90F" w14:textId="77777777" w:rsidR="00647C77" w:rsidRPr="00647C77" w:rsidRDefault="00647C77" w:rsidP="00647C77">
      <w:pPr>
        <w:spacing w:after="0" w:line="240" w:lineRule="auto"/>
        <w:rPr>
          <w:rFonts w:ascii="DINPro-Light" w:hAnsi="DINPro-Light" w:cs="DINPro-Light"/>
          <w:strike/>
          <w:color w:val="000000"/>
          <w:sz w:val="20"/>
          <w:szCs w:val="20"/>
        </w:rPr>
      </w:pPr>
    </w:p>
    <w:p w14:paraId="6656C721" w14:textId="77777777" w:rsidR="00647C77" w:rsidRPr="00647C77" w:rsidRDefault="00647C77" w:rsidP="00647C77">
      <w:pPr>
        <w:spacing w:after="0" w:line="240" w:lineRule="auto"/>
        <w:rPr>
          <w:sz w:val="20"/>
          <w:szCs w:val="20"/>
        </w:rPr>
      </w:pPr>
      <w:r w:rsidRPr="00647C77">
        <w:rPr>
          <w:sz w:val="20"/>
          <w:szCs w:val="20"/>
        </w:rPr>
        <w:t>Wattle Grove Long Day Care service practices support the enrolment of children and families with specific health care requirements.</w:t>
      </w:r>
    </w:p>
    <w:p w14:paraId="2A221F4C" w14:textId="77777777" w:rsidR="00647C77" w:rsidRPr="00647C77" w:rsidRDefault="00647C77" w:rsidP="00647C77">
      <w:pPr>
        <w:spacing w:after="0" w:line="240" w:lineRule="auto"/>
        <w:rPr>
          <w:rFonts w:ascii="Calibri" w:hAnsi="Calibri" w:cs="Calibri"/>
          <w:sz w:val="20"/>
          <w:szCs w:val="20"/>
          <w:highlight w:val="yellow"/>
        </w:rPr>
      </w:pPr>
    </w:p>
    <w:p w14:paraId="7A176612" w14:textId="77777777" w:rsidR="00647C77" w:rsidRPr="00647C77" w:rsidRDefault="00647C77" w:rsidP="00647C77">
      <w:pPr>
        <w:spacing w:after="0" w:line="240" w:lineRule="auto"/>
        <w:rPr>
          <w:rFonts w:ascii="Calibri" w:hAnsi="Calibri" w:cs="Calibri"/>
          <w:sz w:val="20"/>
          <w:szCs w:val="20"/>
        </w:rPr>
      </w:pPr>
      <w:r w:rsidRPr="00647C77">
        <w:rPr>
          <w:rFonts w:ascii="Calibri" w:hAnsi="Calibri" w:cs="Calibri"/>
          <w:sz w:val="20"/>
          <w:szCs w:val="20"/>
        </w:rPr>
        <w:t xml:space="preserve">We aim to efficiently respond to and manage medical conditions at the Service ensuring the safety and wellbeing of all children, staff, families, and visitors.  </w:t>
      </w:r>
    </w:p>
    <w:p w14:paraId="6EB3BAF8" w14:textId="77777777" w:rsidR="00647C77" w:rsidRPr="00647C77" w:rsidRDefault="00647C77" w:rsidP="00647C77">
      <w:pPr>
        <w:spacing w:after="0" w:line="240" w:lineRule="auto"/>
        <w:rPr>
          <w:sz w:val="20"/>
          <w:szCs w:val="20"/>
        </w:rPr>
      </w:pPr>
      <w:r w:rsidRPr="00647C77">
        <w:rPr>
          <w:sz w:val="20"/>
          <w:szCs w:val="20"/>
        </w:rPr>
        <w:t xml:space="preserve"> Medical conditions include, but are not limited to asthma, </w:t>
      </w:r>
      <w:proofErr w:type="gramStart"/>
      <w:r w:rsidRPr="00647C77">
        <w:rPr>
          <w:sz w:val="20"/>
          <w:szCs w:val="20"/>
        </w:rPr>
        <w:t>diabetes</w:t>
      </w:r>
      <w:proofErr w:type="gramEnd"/>
      <w:r w:rsidRPr="00647C77">
        <w:rPr>
          <w:sz w:val="20"/>
          <w:szCs w:val="20"/>
        </w:rPr>
        <w:t xml:space="preserve"> or a diagnosis that a child is at risk of anaphylaxis. In many cases, if not managed appropriately, these can be life threatening. </w:t>
      </w:r>
    </w:p>
    <w:p w14:paraId="0018B4CF" w14:textId="77777777" w:rsidR="00647C77" w:rsidRPr="00647C77" w:rsidRDefault="00647C77" w:rsidP="00647C77">
      <w:pPr>
        <w:tabs>
          <w:tab w:val="left" w:pos="2127"/>
        </w:tabs>
        <w:spacing w:after="0" w:line="240" w:lineRule="auto"/>
        <w:ind w:left="2127" w:hanging="2127"/>
        <w:rPr>
          <w:rFonts w:cs="Arial"/>
          <w:sz w:val="20"/>
          <w:szCs w:val="20"/>
        </w:rPr>
      </w:pPr>
    </w:p>
    <w:p w14:paraId="4EDD0E4A" w14:textId="77777777" w:rsidR="00647C77" w:rsidRPr="00647C77" w:rsidRDefault="00647C77" w:rsidP="00647C77">
      <w:pPr>
        <w:keepNext/>
        <w:keepLines/>
        <w:tabs>
          <w:tab w:val="left" w:pos="567"/>
          <w:tab w:val="left" w:pos="1701"/>
        </w:tabs>
        <w:spacing w:after="0" w:line="240" w:lineRule="auto"/>
        <w:ind w:left="930" w:hanging="930"/>
        <w:outlineLvl w:val="3"/>
        <w:rPr>
          <w:b/>
          <w:sz w:val="20"/>
          <w:szCs w:val="20"/>
        </w:rPr>
      </w:pPr>
      <w:r w:rsidRPr="00647C77">
        <w:rPr>
          <w:b/>
          <w:sz w:val="20"/>
          <w:szCs w:val="20"/>
        </w:rPr>
        <w:t>Strategies</w:t>
      </w:r>
    </w:p>
    <w:p w14:paraId="117A035B" w14:textId="77777777" w:rsidR="00647C77" w:rsidRPr="00647C77" w:rsidRDefault="00647C77" w:rsidP="00647C77">
      <w:pPr>
        <w:spacing w:after="0" w:line="240" w:lineRule="auto"/>
        <w:rPr>
          <w:sz w:val="20"/>
          <w:szCs w:val="20"/>
        </w:rPr>
      </w:pPr>
    </w:p>
    <w:p w14:paraId="10DF6C57" w14:textId="77777777" w:rsidR="00647C77" w:rsidRPr="00647C77" w:rsidRDefault="00647C77" w:rsidP="00647C77">
      <w:pPr>
        <w:spacing w:after="0" w:line="240" w:lineRule="auto"/>
        <w:rPr>
          <w:rFonts w:ascii="Calibri" w:hAnsi="Calibri" w:cs="Calibri"/>
          <w:sz w:val="20"/>
          <w:szCs w:val="20"/>
        </w:rPr>
      </w:pPr>
      <w:r w:rsidRPr="00647C77">
        <w:rPr>
          <w:rFonts w:ascii="Calibri" w:hAnsi="Calibri" w:cs="Calibri"/>
          <w:sz w:val="20"/>
          <w:szCs w:val="20"/>
        </w:rPr>
        <w:t xml:space="preserve">Our Service is committed to adhering to privacy and confidentiality procedures when dealing with individual health and medical requirements. There are several concerns that must be considered when a child with a diagnosed health care need, allergy, or medical condition is enrolled at the service. Key procedures and strategies must be in place prior to the child commencing at the Service to ensure their individual health and safety. </w:t>
      </w:r>
    </w:p>
    <w:p w14:paraId="664BF482" w14:textId="77777777" w:rsidR="00647C77" w:rsidRPr="00647C77" w:rsidRDefault="00647C77" w:rsidP="00647C77">
      <w:pPr>
        <w:spacing w:after="0" w:line="240" w:lineRule="auto"/>
        <w:rPr>
          <w:sz w:val="20"/>
          <w:szCs w:val="20"/>
        </w:rPr>
      </w:pPr>
    </w:p>
    <w:p w14:paraId="0AF01431" w14:textId="77777777" w:rsidR="00647C77" w:rsidRPr="00647C77" w:rsidRDefault="00647C77" w:rsidP="00647C77">
      <w:pPr>
        <w:spacing w:after="0" w:line="240" w:lineRule="auto"/>
        <w:rPr>
          <w:b/>
          <w:sz w:val="20"/>
          <w:szCs w:val="20"/>
        </w:rPr>
      </w:pPr>
      <w:r w:rsidRPr="00647C77">
        <w:rPr>
          <w:b/>
          <w:sz w:val="20"/>
          <w:szCs w:val="20"/>
        </w:rPr>
        <w:t>Enrolment</w:t>
      </w:r>
    </w:p>
    <w:p w14:paraId="37436408" w14:textId="77777777" w:rsidR="00647C77" w:rsidRPr="00647C77" w:rsidRDefault="00647C77" w:rsidP="00647C77">
      <w:pPr>
        <w:spacing w:after="0" w:line="240" w:lineRule="auto"/>
        <w:rPr>
          <w:sz w:val="20"/>
          <w:szCs w:val="20"/>
        </w:rPr>
      </w:pPr>
    </w:p>
    <w:p w14:paraId="2F6164A5" w14:textId="77777777" w:rsidR="00647C77" w:rsidRPr="00647C77" w:rsidRDefault="00647C77" w:rsidP="00647C77">
      <w:pPr>
        <w:numPr>
          <w:ilvl w:val="0"/>
          <w:numId w:val="4"/>
        </w:numPr>
        <w:spacing w:after="0" w:line="240" w:lineRule="auto"/>
        <w:contextualSpacing/>
        <w:rPr>
          <w:sz w:val="20"/>
          <w:szCs w:val="20"/>
        </w:rPr>
      </w:pPr>
      <w:r w:rsidRPr="00647C77">
        <w:rPr>
          <w:sz w:val="20"/>
          <w:szCs w:val="20"/>
        </w:rPr>
        <w:t xml:space="preserve">On application for enrolment families will be required to complete full details about their child’s medical needs </w:t>
      </w:r>
      <w:r w:rsidRPr="00647C77">
        <w:rPr>
          <w:b/>
          <w:sz w:val="20"/>
          <w:szCs w:val="20"/>
        </w:rPr>
        <w:t>(National Regulation 90)</w:t>
      </w:r>
      <w:r w:rsidRPr="00647C77">
        <w:rPr>
          <w:sz w:val="20"/>
          <w:szCs w:val="20"/>
        </w:rPr>
        <w:t xml:space="preserve">. We will assess whether Educators are appropriately trained to manage the child’s special health needs at that time. </w:t>
      </w:r>
    </w:p>
    <w:p w14:paraId="465ECA55" w14:textId="77777777" w:rsidR="00647C77" w:rsidRPr="00647C77" w:rsidRDefault="00647C77" w:rsidP="00647C77">
      <w:pPr>
        <w:numPr>
          <w:ilvl w:val="0"/>
          <w:numId w:val="4"/>
        </w:numPr>
        <w:spacing w:after="0" w:line="240" w:lineRule="auto"/>
        <w:contextualSpacing/>
        <w:rPr>
          <w:sz w:val="20"/>
          <w:szCs w:val="20"/>
        </w:rPr>
      </w:pPr>
      <w:r w:rsidRPr="00647C77">
        <w:rPr>
          <w:sz w:val="20"/>
          <w:szCs w:val="20"/>
        </w:rPr>
        <w:t xml:space="preserve">Where children require medication or have special medical needs for long term conditions or complaints, the child’s doctor or allied health professional and parent/guardian must complete a </w:t>
      </w:r>
      <w:r w:rsidRPr="00647C77">
        <w:rPr>
          <w:sz w:val="20"/>
          <w:szCs w:val="20"/>
          <w:u w:val="single"/>
        </w:rPr>
        <w:t>Medical Management Plan</w:t>
      </w:r>
      <w:r w:rsidRPr="00647C77">
        <w:rPr>
          <w:sz w:val="20"/>
          <w:szCs w:val="20"/>
        </w:rPr>
        <w:t xml:space="preserve"> </w:t>
      </w:r>
      <w:r w:rsidRPr="00647C77">
        <w:rPr>
          <w:b/>
          <w:sz w:val="20"/>
          <w:szCs w:val="20"/>
        </w:rPr>
        <w:t>(National Regulation 90)</w:t>
      </w:r>
      <w:r w:rsidRPr="00647C77">
        <w:rPr>
          <w:sz w:val="20"/>
          <w:szCs w:val="20"/>
        </w:rPr>
        <w:t xml:space="preserve">. Such a plan will detail the child’s special health support needs including administration of medication and other actions required to manage the child’s condition. </w:t>
      </w:r>
    </w:p>
    <w:p w14:paraId="3D850827" w14:textId="79272EF4" w:rsidR="00647C77" w:rsidRPr="00647C77" w:rsidRDefault="00647C77" w:rsidP="00647C77">
      <w:pPr>
        <w:numPr>
          <w:ilvl w:val="0"/>
          <w:numId w:val="4"/>
        </w:numPr>
        <w:spacing w:after="0" w:line="240" w:lineRule="auto"/>
        <w:contextualSpacing/>
        <w:rPr>
          <w:sz w:val="20"/>
          <w:szCs w:val="20"/>
        </w:rPr>
      </w:pPr>
      <w:r w:rsidRPr="00647C77">
        <w:rPr>
          <w:sz w:val="20"/>
          <w:szCs w:val="20"/>
        </w:rPr>
        <w:t xml:space="preserve">The Approved Provider or the Nominated Supervisor will also consult with the child’s family to develop a Risk Minimisation Plan </w:t>
      </w:r>
      <w:r w:rsidRPr="00647C77">
        <w:rPr>
          <w:b/>
          <w:sz w:val="20"/>
          <w:szCs w:val="20"/>
        </w:rPr>
        <w:t>(National Regulation 90(c)(iii))</w:t>
      </w:r>
      <w:r>
        <w:rPr>
          <w:sz w:val="20"/>
          <w:szCs w:val="20"/>
        </w:rPr>
        <w:t xml:space="preserve"> along with the </w:t>
      </w:r>
      <w:r w:rsidRPr="00647C77">
        <w:rPr>
          <w:sz w:val="20"/>
          <w:szCs w:val="20"/>
          <w:u w:val="single"/>
        </w:rPr>
        <w:t>Communication plan</w:t>
      </w:r>
      <w:r>
        <w:rPr>
          <w:sz w:val="20"/>
          <w:szCs w:val="20"/>
        </w:rPr>
        <w:t>.</w:t>
      </w:r>
      <w:r w:rsidRPr="00647C77">
        <w:rPr>
          <w:sz w:val="20"/>
          <w:szCs w:val="20"/>
        </w:rPr>
        <w:t xml:space="preserve"> This plan will assess the risks relating to the child’s specific health care needs, </w:t>
      </w:r>
      <w:proofErr w:type="gramStart"/>
      <w:r w:rsidRPr="00647C77">
        <w:rPr>
          <w:sz w:val="20"/>
          <w:szCs w:val="20"/>
        </w:rPr>
        <w:t>allergy</w:t>
      </w:r>
      <w:proofErr w:type="gramEnd"/>
      <w:r w:rsidRPr="00647C77">
        <w:rPr>
          <w:sz w:val="20"/>
          <w:szCs w:val="20"/>
        </w:rPr>
        <w:t xml:space="preserve"> or medical condition; any requirements for safe handling, preparation and consumption of food; notification procedures that inform other families about allergens that pose a risk; procedures for ensuring educators/students/volunteers can identify the child, their medication. </w:t>
      </w:r>
    </w:p>
    <w:p w14:paraId="3396A1E0" w14:textId="77777777" w:rsidR="00647C77" w:rsidRPr="00647C77" w:rsidRDefault="00647C77" w:rsidP="00647C77">
      <w:pPr>
        <w:numPr>
          <w:ilvl w:val="0"/>
          <w:numId w:val="4"/>
        </w:numPr>
        <w:spacing w:after="0" w:line="240" w:lineRule="auto"/>
        <w:contextualSpacing/>
        <w:rPr>
          <w:sz w:val="20"/>
          <w:szCs w:val="20"/>
        </w:rPr>
      </w:pPr>
      <w:r w:rsidRPr="00647C77">
        <w:rPr>
          <w:sz w:val="20"/>
          <w:szCs w:val="20"/>
        </w:rPr>
        <w:t xml:space="preserve">Children with specific medical needs must be reassessed </w:t>
      </w:r>
      <w:proofErr w:type="gramStart"/>
      <w:r w:rsidRPr="00647C77">
        <w:rPr>
          <w:sz w:val="20"/>
          <w:szCs w:val="20"/>
        </w:rPr>
        <w:t>in regard to</w:t>
      </w:r>
      <w:proofErr w:type="gramEnd"/>
      <w:r w:rsidRPr="00647C77">
        <w:rPr>
          <w:sz w:val="20"/>
          <w:szCs w:val="20"/>
        </w:rPr>
        <w:t xml:space="preserve"> the child’s needs and our service’s continuing ability to manage the child’s special needs, on a regular basis, depending on the specific child’s medical condition. </w:t>
      </w:r>
    </w:p>
    <w:p w14:paraId="34CCE2D2" w14:textId="77777777" w:rsidR="00647C77" w:rsidRPr="00647C77" w:rsidRDefault="00647C77" w:rsidP="00647C77">
      <w:pPr>
        <w:numPr>
          <w:ilvl w:val="0"/>
          <w:numId w:val="4"/>
        </w:numPr>
        <w:spacing w:after="0" w:line="240" w:lineRule="auto"/>
        <w:contextualSpacing/>
        <w:rPr>
          <w:sz w:val="20"/>
          <w:szCs w:val="20"/>
        </w:rPr>
      </w:pPr>
      <w:r w:rsidRPr="00647C77">
        <w:rPr>
          <w:sz w:val="20"/>
          <w:szCs w:val="20"/>
        </w:rPr>
        <w:t xml:space="preserve">If a child’s medical, physical, </w:t>
      </w:r>
      <w:proofErr w:type="gramStart"/>
      <w:r w:rsidRPr="00647C77">
        <w:rPr>
          <w:sz w:val="20"/>
          <w:szCs w:val="20"/>
        </w:rPr>
        <w:t>emotional</w:t>
      </w:r>
      <w:proofErr w:type="gramEnd"/>
      <w:r w:rsidRPr="00647C77">
        <w:rPr>
          <w:sz w:val="20"/>
          <w:szCs w:val="20"/>
        </w:rPr>
        <w:t xml:space="preserve"> or cognitive state changes the family will need to complete a new Medical Management Plan and our service will re-assess its ability to care for the child, including whether educators are appropriately trained to manage the child’s ongoing special needs. Where the service staff </w:t>
      </w:r>
      <w:r w:rsidRPr="00647C77">
        <w:rPr>
          <w:sz w:val="20"/>
          <w:szCs w:val="20"/>
        </w:rPr>
        <w:lastRenderedPageBreak/>
        <w:t xml:space="preserve">have been found to have inadequate training, resources or facilities, training will be </w:t>
      </w:r>
      <w:proofErr w:type="gramStart"/>
      <w:r w:rsidRPr="00647C77">
        <w:rPr>
          <w:sz w:val="20"/>
          <w:szCs w:val="20"/>
        </w:rPr>
        <w:t>given</w:t>
      </w:r>
      <w:proofErr w:type="gramEnd"/>
      <w:r w:rsidRPr="00647C77">
        <w:rPr>
          <w:sz w:val="20"/>
          <w:szCs w:val="20"/>
        </w:rPr>
        <w:t xml:space="preserve"> and resources will be considered and purchased where necessary.</w:t>
      </w:r>
    </w:p>
    <w:p w14:paraId="332660F7" w14:textId="77777777" w:rsidR="00647C77" w:rsidRPr="00647C77" w:rsidRDefault="00647C77" w:rsidP="00647C77">
      <w:pPr>
        <w:spacing w:after="0" w:line="240" w:lineRule="auto"/>
        <w:rPr>
          <w:b/>
          <w:sz w:val="20"/>
          <w:szCs w:val="20"/>
        </w:rPr>
      </w:pPr>
    </w:p>
    <w:p w14:paraId="6262B2EE" w14:textId="77777777" w:rsidR="00647C77" w:rsidRPr="00647C77" w:rsidRDefault="00647C77" w:rsidP="00647C77">
      <w:pPr>
        <w:spacing w:after="0" w:line="240" w:lineRule="auto"/>
        <w:rPr>
          <w:b/>
          <w:sz w:val="20"/>
          <w:szCs w:val="20"/>
        </w:rPr>
      </w:pPr>
    </w:p>
    <w:p w14:paraId="7F772E12" w14:textId="77777777" w:rsidR="00647C77" w:rsidRPr="00647C77" w:rsidRDefault="00647C77" w:rsidP="00647C77">
      <w:pPr>
        <w:spacing w:after="0" w:line="240" w:lineRule="auto"/>
        <w:rPr>
          <w:b/>
          <w:sz w:val="20"/>
          <w:szCs w:val="20"/>
        </w:rPr>
      </w:pPr>
      <w:r w:rsidRPr="00647C77">
        <w:rPr>
          <w:b/>
          <w:sz w:val="20"/>
          <w:szCs w:val="20"/>
        </w:rPr>
        <w:t>Self-Administration of Medication</w:t>
      </w:r>
    </w:p>
    <w:p w14:paraId="1A2F7209" w14:textId="77777777" w:rsidR="00647C77" w:rsidRPr="00647C77" w:rsidRDefault="00647C77" w:rsidP="00647C77">
      <w:pPr>
        <w:spacing w:after="0" w:line="240" w:lineRule="auto"/>
        <w:rPr>
          <w:b/>
          <w:sz w:val="20"/>
          <w:szCs w:val="20"/>
        </w:rPr>
      </w:pPr>
    </w:p>
    <w:p w14:paraId="293682BC" w14:textId="77777777" w:rsidR="00647C77" w:rsidRPr="00647C77" w:rsidRDefault="00647C77" w:rsidP="00647C77">
      <w:pPr>
        <w:spacing w:after="0" w:line="240" w:lineRule="auto"/>
        <w:rPr>
          <w:sz w:val="20"/>
          <w:szCs w:val="20"/>
        </w:rPr>
      </w:pPr>
      <w:r w:rsidRPr="00647C77">
        <w:rPr>
          <w:sz w:val="20"/>
          <w:szCs w:val="20"/>
        </w:rPr>
        <w:t xml:space="preserve">We note, children who self-medicate must be over preschool age </w:t>
      </w:r>
      <w:r w:rsidRPr="00647C77">
        <w:rPr>
          <w:b/>
          <w:sz w:val="20"/>
          <w:szCs w:val="20"/>
        </w:rPr>
        <w:t>(National Regulation 90(2))</w:t>
      </w:r>
      <w:r w:rsidRPr="00647C77">
        <w:rPr>
          <w:sz w:val="20"/>
          <w:szCs w:val="20"/>
        </w:rPr>
        <w:t xml:space="preserve">. Parents must give permission to the service for the service to allow the child to self-medicate and this will be kept in the child’s file. Our service does not allow children to self-medicate. </w:t>
      </w:r>
    </w:p>
    <w:p w14:paraId="2B423A5E" w14:textId="77777777" w:rsidR="00647C77" w:rsidRPr="00647C77" w:rsidRDefault="00647C77" w:rsidP="00647C77">
      <w:pPr>
        <w:spacing w:after="0" w:line="240" w:lineRule="auto"/>
        <w:rPr>
          <w:sz w:val="20"/>
          <w:szCs w:val="20"/>
        </w:rPr>
      </w:pPr>
    </w:p>
    <w:p w14:paraId="26C5FA59" w14:textId="77777777" w:rsidR="00647C77" w:rsidRPr="00647C77" w:rsidRDefault="00647C77" w:rsidP="00647C77">
      <w:pPr>
        <w:spacing w:after="0" w:line="240" w:lineRule="auto"/>
        <w:rPr>
          <w:b/>
          <w:sz w:val="20"/>
          <w:szCs w:val="20"/>
        </w:rPr>
      </w:pPr>
      <w:r w:rsidRPr="00647C77">
        <w:rPr>
          <w:b/>
          <w:sz w:val="20"/>
          <w:szCs w:val="20"/>
        </w:rPr>
        <w:t>Communication Strategies</w:t>
      </w:r>
    </w:p>
    <w:p w14:paraId="1421E5C7" w14:textId="77777777" w:rsidR="00647C77" w:rsidRPr="00647C77" w:rsidRDefault="00647C77" w:rsidP="00647C77">
      <w:pPr>
        <w:spacing w:after="0" w:line="240" w:lineRule="auto"/>
        <w:rPr>
          <w:sz w:val="20"/>
          <w:szCs w:val="20"/>
        </w:rPr>
      </w:pPr>
    </w:p>
    <w:p w14:paraId="7378B4AB" w14:textId="77777777" w:rsidR="00647C77" w:rsidRPr="00647C77" w:rsidRDefault="00647C77" w:rsidP="00647C77">
      <w:pPr>
        <w:spacing w:after="0" w:line="240" w:lineRule="auto"/>
        <w:rPr>
          <w:sz w:val="20"/>
          <w:szCs w:val="20"/>
        </w:rPr>
      </w:pPr>
      <w:r w:rsidRPr="00647C77">
        <w:rPr>
          <w:sz w:val="20"/>
          <w:szCs w:val="20"/>
        </w:rPr>
        <w:t xml:space="preserve">Our service will maintain the review and development of communication strategies to ensure that: </w:t>
      </w:r>
    </w:p>
    <w:p w14:paraId="78B7F8DB" w14:textId="77777777" w:rsidR="00647C77" w:rsidRPr="00647C77" w:rsidRDefault="00647C77" w:rsidP="00647C77">
      <w:pPr>
        <w:spacing w:after="0" w:line="240" w:lineRule="auto"/>
        <w:rPr>
          <w:sz w:val="20"/>
          <w:szCs w:val="20"/>
        </w:rPr>
      </w:pPr>
    </w:p>
    <w:p w14:paraId="44D2E9C3" w14:textId="70ECAA55" w:rsidR="00647C77" w:rsidRPr="00647C77" w:rsidRDefault="00647C77" w:rsidP="00647C77">
      <w:pPr>
        <w:numPr>
          <w:ilvl w:val="0"/>
          <w:numId w:val="8"/>
        </w:numPr>
        <w:spacing w:after="0" w:line="240" w:lineRule="auto"/>
        <w:contextualSpacing/>
        <w:rPr>
          <w:sz w:val="20"/>
          <w:szCs w:val="20"/>
        </w:rPr>
      </w:pPr>
      <w:r w:rsidRPr="00647C77">
        <w:rPr>
          <w:sz w:val="20"/>
          <w:szCs w:val="20"/>
        </w:rPr>
        <w:t xml:space="preserve">Relevant staff members and volunteers are informed about the medical conditions policy and </w:t>
      </w:r>
      <w:r w:rsidRPr="00647C77">
        <w:rPr>
          <w:sz w:val="20"/>
          <w:szCs w:val="20"/>
          <w:u w:val="single"/>
        </w:rPr>
        <w:t xml:space="preserve">the Medical management </w:t>
      </w:r>
      <w:proofErr w:type="gramStart"/>
      <w:r w:rsidRPr="00647C77">
        <w:rPr>
          <w:sz w:val="20"/>
          <w:szCs w:val="20"/>
          <w:u w:val="single"/>
        </w:rPr>
        <w:t>plan</w:t>
      </w:r>
      <w:r>
        <w:rPr>
          <w:sz w:val="20"/>
          <w:szCs w:val="20"/>
        </w:rPr>
        <w:t xml:space="preserve">, </w:t>
      </w:r>
      <w:r w:rsidRPr="00647C77">
        <w:rPr>
          <w:sz w:val="20"/>
          <w:szCs w:val="20"/>
        </w:rPr>
        <w:t xml:space="preserve"> </w:t>
      </w:r>
      <w:r w:rsidRPr="00647C77">
        <w:rPr>
          <w:sz w:val="20"/>
          <w:szCs w:val="20"/>
          <w:u w:val="single"/>
        </w:rPr>
        <w:t>Risk</w:t>
      </w:r>
      <w:proofErr w:type="gramEnd"/>
      <w:r w:rsidRPr="00647C77">
        <w:rPr>
          <w:sz w:val="20"/>
          <w:szCs w:val="20"/>
          <w:u w:val="single"/>
        </w:rPr>
        <w:t xml:space="preserve"> Minimisation Plan</w:t>
      </w:r>
      <w:r>
        <w:rPr>
          <w:sz w:val="20"/>
          <w:szCs w:val="20"/>
        </w:rPr>
        <w:t xml:space="preserve"> and </w:t>
      </w:r>
      <w:r w:rsidRPr="00647C77">
        <w:rPr>
          <w:sz w:val="20"/>
          <w:szCs w:val="20"/>
          <w:u w:val="single"/>
        </w:rPr>
        <w:t>Communication plan</w:t>
      </w:r>
      <w:r w:rsidRPr="00647C77">
        <w:rPr>
          <w:sz w:val="20"/>
          <w:szCs w:val="20"/>
        </w:rPr>
        <w:t xml:space="preserve"> for each child. </w:t>
      </w:r>
    </w:p>
    <w:p w14:paraId="6A5EAF96" w14:textId="04918EA1" w:rsidR="00647C77" w:rsidRPr="00647C77" w:rsidRDefault="00647C77" w:rsidP="00647C77">
      <w:pPr>
        <w:numPr>
          <w:ilvl w:val="0"/>
          <w:numId w:val="8"/>
        </w:numPr>
        <w:spacing w:after="0" w:line="240" w:lineRule="auto"/>
        <w:contextualSpacing/>
        <w:rPr>
          <w:sz w:val="20"/>
          <w:szCs w:val="20"/>
        </w:rPr>
      </w:pPr>
      <w:r w:rsidRPr="00647C77">
        <w:rPr>
          <w:sz w:val="20"/>
          <w:szCs w:val="20"/>
        </w:rPr>
        <w:t>A child’s parent should communicate any changes to the medical management plan and Risk Minimisation Plan for the child, setting out how that communication is to occur</w:t>
      </w:r>
      <w:r>
        <w:rPr>
          <w:sz w:val="20"/>
          <w:szCs w:val="20"/>
        </w:rPr>
        <w:t>, this is outlined in the Communication plan, which is attached to the Risk minimisation plan.</w:t>
      </w:r>
    </w:p>
    <w:p w14:paraId="4D82EDD9" w14:textId="77777777" w:rsidR="00647C77" w:rsidRPr="00647C77" w:rsidRDefault="00647C77" w:rsidP="00647C77">
      <w:pPr>
        <w:autoSpaceDE w:val="0"/>
        <w:autoSpaceDN w:val="0"/>
        <w:adjustRightInd w:val="0"/>
        <w:spacing w:after="0" w:line="240" w:lineRule="auto"/>
        <w:ind w:left="360"/>
        <w:rPr>
          <w:rFonts w:cs="DINPro-Light"/>
          <w:color w:val="000000"/>
          <w:sz w:val="20"/>
          <w:szCs w:val="20"/>
        </w:rPr>
      </w:pPr>
    </w:p>
    <w:p w14:paraId="32EB8E4D" w14:textId="77777777" w:rsidR="00647C77" w:rsidRPr="00647C77" w:rsidRDefault="00647C77" w:rsidP="00647C77">
      <w:pPr>
        <w:spacing w:after="0" w:line="240" w:lineRule="auto"/>
        <w:rPr>
          <w:b/>
          <w:sz w:val="20"/>
          <w:szCs w:val="20"/>
        </w:rPr>
      </w:pPr>
      <w:r w:rsidRPr="00647C77">
        <w:rPr>
          <w:b/>
          <w:sz w:val="20"/>
          <w:szCs w:val="20"/>
        </w:rPr>
        <w:t>Administration of Prescribed Medication</w:t>
      </w:r>
    </w:p>
    <w:p w14:paraId="11BEEC1A" w14:textId="77777777" w:rsidR="00647C77" w:rsidRPr="00647C77" w:rsidRDefault="00647C77" w:rsidP="00647C77">
      <w:pPr>
        <w:spacing w:after="0" w:line="240" w:lineRule="auto"/>
        <w:rPr>
          <w:sz w:val="20"/>
          <w:szCs w:val="20"/>
        </w:rPr>
      </w:pPr>
    </w:p>
    <w:p w14:paraId="647469E6" w14:textId="77777777" w:rsidR="00647C77" w:rsidRPr="00647C77" w:rsidRDefault="00647C77" w:rsidP="00647C77">
      <w:pPr>
        <w:spacing w:after="0" w:line="240" w:lineRule="auto"/>
        <w:rPr>
          <w:sz w:val="20"/>
          <w:szCs w:val="20"/>
        </w:rPr>
      </w:pPr>
      <w:r w:rsidRPr="00647C77">
        <w:rPr>
          <w:sz w:val="20"/>
          <w:szCs w:val="20"/>
        </w:rPr>
        <w:t xml:space="preserve">Prescribed medication, authorised medication and medical procedures can only be administered to a child: </w:t>
      </w:r>
    </w:p>
    <w:p w14:paraId="610F8F31" w14:textId="77777777" w:rsidR="00647C77" w:rsidRPr="00647C77" w:rsidRDefault="00647C77" w:rsidP="00647C77">
      <w:pPr>
        <w:numPr>
          <w:ilvl w:val="0"/>
          <w:numId w:val="5"/>
        </w:numPr>
        <w:spacing w:after="0" w:line="240" w:lineRule="auto"/>
        <w:contextualSpacing/>
        <w:rPr>
          <w:sz w:val="20"/>
          <w:szCs w:val="20"/>
        </w:rPr>
      </w:pPr>
      <w:r w:rsidRPr="00647C77">
        <w:rPr>
          <w:sz w:val="20"/>
          <w:szCs w:val="20"/>
        </w:rPr>
        <w:t xml:space="preserve">with written authorisation from the parent/guardian or a person named in the child’s enrolment record as authorised to consent to administration of medication </w:t>
      </w:r>
      <w:r w:rsidRPr="00647C77">
        <w:rPr>
          <w:b/>
          <w:sz w:val="20"/>
          <w:szCs w:val="20"/>
        </w:rPr>
        <w:t>(National Regulation 92(b))</w:t>
      </w:r>
      <w:r w:rsidRPr="00647C77">
        <w:rPr>
          <w:sz w:val="20"/>
          <w:szCs w:val="20"/>
        </w:rPr>
        <w:t>.</w:t>
      </w:r>
    </w:p>
    <w:p w14:paraId="2CF5478F" w14:textId="77777777" w:rsidR="00647C77" w:rsidRPr="00647C77" w:rsidRDefault="00647C77" w:rsidP="00647C77">
      <w:pPr>
        <w:numPr>
          <w:ilvl w:val="0"/>
          <w:numId w:val="5"/>
        </w:numPr>
        <w:spacing w:after="0" w:line="240" w:lineRule="auto"/>
        <w:contextualSpacing/>
        <w:rPr>
          <w:sz w:val="20"/>
          <w:szCs w:val="20"/>
        </w:rPr>
      </w:pPr>
      <w:r w:rsidRPr="00647C77">
        <w:rPr>
          <w:sz w:val="20"/>
          <w:szCs w:val="20"/>
        </w:rPr>
        <w:t xml:space="preserve">with two adults in attendance, one of whom must be an educator. As indicated in National Regulation 117A, 1117B and 117C, only responsible persons are authorised to administer medication. The responsible person/Nominated Supervisor will be responsible for the administration and the other adult will witness the procedure. </w:t>
      </w:r>
    </w:p>
    <w:p w14:paraId="58C6FCFC" w14:textId="77777777" w:rsidR="00647C77" w:rsidRPr="00647C77" w:rsidRDefault="00647C77" w:rsidP="00647C77">
      <w:pPr>
        <w:numPr>
          <w:ilvl w:val="0"/>
          <w:numId w:val="5"/>
        </w:numPr>
        <w:spacing w:after="0" w:line="240" w:lineRule="auto"/>
        <w:contextualSpacing/>
        <w:rPr>
          <w:sz w:val="20"/>
          <w:szCs w:val="20"/>
        </w:rPr>
      </w:pPr>
      <w:r w:rsidRPr="00647C77">
        <w:rPr>
          <w:sz w:val="20"/>
          <w:szCs w:val="20"/>
        </w:rPr>
        <w:t xml:space="preserve">if the prescribed medication is in its original container bearing the child’s name, </w:t>
      </w:r>
      <w:proofErr w:type="gramStart"/>
      <w:r w:rsidRPr="00647C77">
        <w:rPr>
          <w:sz w:val="20"/>
          <w:szCs w:val="20"/>
        </w:rPr>
        <w:t>dose</w:t>
      </w:r>
      <w:proofErr w:type="gramEnd"/>
      <w:r w:rsidRPr="00647C77">
        <w:rPr>
          <w:sz w:val="20"/>
          <w:szCs w:val="20"/>
        </w:rPr>
        <w:t xml:space="preserve"> and frequency of administration </w:t>
      </w:r>
      <w:r w:rsidRPr="00647C77">
        <w:rPr>
          <w:b/>
          <w:sz w:val="20"/>
          <w:szCs w:val="20"/>
        </w:rPr>
        <w:t>(National Regulation 95)</w:t>
      </w:r>
      <w:r w:rsidRPr="00647C77">
        <w:rPr>
          <w:sz w:val="20"/>
          <w:szCs w:val="20"/>
        </w:rPr>
        <w:t xml:space="preserve">. </w:t>
      </w:r>
    </w:p>
    <w:p w14:paraId="64E426B0" w14:textId="77777777" w:rsidR="00647C77" w:rsidRPr="00647C77" w:rsidRDefault="00647C77" w:rsidP="00647C77">
      <w:pPr>
        <w:spacing w:after="0" w:line="240" w:lineRule="auto"/>
        <w:rPr>
          <w:sz w:val="20"/>
          <w:szCs w:val="20"/>
        </w:rPr>
      </w:pPr>
    </w:p>
    <w:p w14:paraId="1FAD114B" w14:textId="77777777" w:rsidR="00647C77" w:rsidRPr="00647C77" w:rsidRDefault="00647C77" w:rsidP="00647C77">
      <w:pPr>
        <w:spacing w:after="0" w:line="240" w:lineRule="auto"/>
        <w:rPr>
          <w:b/>
          <w:sz w:val="20"/>
          <w:szCs w:val="20"/>
        </w:rPr>
      </w:pPr>
      <w:r w:rsidRPr="00647C77">
        <w:rPr>
          <w:b/>
          <w:sz w:val="20"/>
          <w:szCs w:val="20"/>
        </w:rPr>
        <w:t>Medical Management Plans</w:t>
      </w:r>
    </w:p>
    <w:p w14:paraId="4D7D3E8A" w14:textId="77777777" w:rsidR="00647C77" w:rsidRPr="00647C77" w:rsidRDefault="00647C77" w:rsidP="00647C77">
      <w:pPr>
        <w:spacing w:after="0" w:line="240" w:lineRule="auto"/>
        <w:rPr>
          <w:sz w:val="20"/>
          <w:szCs w:val="20"/>
        </w:rPr>
      </w:pPr>
    </w:p>
    <w:p w14:paraId="58D51B3C" w14:textId="77777777" w:rsidR="00647C77" w:rsidRPr="00647C77" w:rsidRDefault="00647C77" w:rsidP="00647C77">
      <w:pPr>
        <w:spacing w:after="0" w:line="240" w:lineRule="auto"/>
        <w:rPr>
          <w:sz w:val="20"/>
          <w:szCs w:val="20"/>
        </w:rPr>
      </w:pPr>
      <w:r w:rsidRPr="00647C77">
        <w:rPr>
          <w:sz w:val="20"/>
          <w:szCs w:val="20"/>
        </w:rPr>
        <w:t xml:space="preserve">Medical Management Plans are required if a child enrolled at our service has a specific health care need, </w:t>
      </w:r>
      <w:proofErr w:type="gramStart"/>
      <w:r w:rsidRPr="00647C77">
        <w:rPr>
          <w:sz w:val="20"/>
          <w:szCs w:val="20"/>
        </w:rPr>
        <w:t>allergy</w:t>
      </w:r>
      <w:proofErr w:type="gramEnd"/>
      <w:r w:rsidRPr="00647C77">
        <w:rPr>
          <w:sz w:val="20"/>
          <w:szCs w:val="20"/>
        </w:rPr>
        <w:t xml:space="preserve"> or relevant medical condition. This involves: </w:t>
      </w:r>
    </w:p>
    <w:p w14:paraId="0282A43E" w14:textId="77777777" w:rsidR="00647C77" w:rsidRPr="00647C77" w:rsidRDefault="00647C77" w:rsidP="00647C77">
      <w:pPr>
        <w:spacing w:after="0" w:line="240" w:lineRule="auto"/>
        <w:rPr>
          <w:sz w:val="20"/>
          <w:szCs w:val="20"/>
        </w:rPr>
      </w:pPr>
    </w:p>
    <w:p w14:paraId="68E39106" w14:textId="77777777" w:rsidR="00647C77" w:rsidRPr="00647C77" w:rsidRDefault="00647C77" w:rsidP="00647C77">
      <w:pPr>
        <w:numPr>
          <w:ilvl w:val="0"/>
          <w:numId w:val="6"/>
        </w:numPr>
        <w:spacing w:after="0" w:line="240" w:lineRule="auto"/>
        <w:contextualSpacing/>
        <w:rPr>
          <w:sz w:val="20"/>
          <w:szCs w:val="20"/>
        </w:rPr>
      </w:pPr>
      <w:r w:rsidRPr="00647C77">
        <w:rPr>
          <w:sz w:val="20"/>
          <w:szCs w:val="20"/>
        </w:rPr>
        <w:t xml:space="preserve">Requiring a parent of the child to provide a medical management plan for the child. The medical management plan must include a current photo of the child and must clearly outline procedures to be followed by staff in the event of an incident relating to the child’s specific health care needs </w:t>
      </w:r>
      <w:r w:rsidRPr="00647C77">
        <w:rPr>
          <w:b/>
          <w:sz w:val="20"/>
          <w:szCs w:val="20"/>
        </w:rPr>
        <w:t>(National Regulation 90(c)(</w:t>
      </w:r>
      <w:proofErr w:type="spellStart"/>
      <w:r w:rsidRPr="00647C77">
        <w:rPr>
          <w:b/>
          <w:sz w:val="20"/>
          <w:szCs w:val="20"/>
        </w:rPr>
        <w:t>i</w:t>
      </w:r>
      <w:proofErr w:type="spellEnd"/>
      <w:r w:rsidRPr="00647C77">
        <w:rPr>
          <w:b/>
          <w:sz w:val="20"/>
          <w:szCs w:val="20"/>
        </w:rPr>
        <w:t>))</w:t>
      </w:r>
      <w:r w:rsidRPr="00647C77">
        <w:rPr>
          <w:sz w:val="20"/>
          <w:szCs w:val="20"/>
        </w:rPr>
        <w:t xml:space="preserve">. </w:t>
      </w:r>
    </w:p>
    <w:p w14:paraId="7D3F7D5A" w14:textId="77777777" w:rsidR="00647C77" w:rsidRPr="00647C77" w:rsidRDefault="00647C77" w:rsidP="00647C77">
      <w:pPr>
        <w:numPr>
          <w:ilvl w:val="0"/>
          <w:numId w:val="6"/>
        </w:numPr>
        <w:spacing w:after="0" w:line="240" w:lineRule="auto"/>
        <w:contextualSpacing/>
        <w:rPr>
          <w:sz w:val="20"/>
          <w:szCs w:val="20"/>
        </w:rPr>
      </w:pPr>
      <w:r w:rsidRPr="00647C77">
        <w:rPr>
          <w:sz w:val="20"/>
          <w:szCs w:val="20"/>
        </w:rPr>
        <w:t xml:space="preserve">Requiring the medical management plan to be followed in the event of an incident relating to the child’s specific health care need, </w:t>
      </w:r>
      <w:proofErr w:type="gramStart"/>
      <w:r w:rsidRPr="00647C77">
        <w:rPr>
          <w:sz w:val="20"/>
          <w:szCs w:val="20"/>
        </w:rPr>
        <w:t>allergy</w:t>
      </w:r>
      <w:proofErr w:type="gramEnd"/>
      <w:r w:rsidRPr="00647C77">
        <w:rPr>
          <w:sz w:val="20"/>
          <w:szCs w:val="20"/>
        </w:rPr>
        <w:t xml:space="preserve"> or relevant medical condition </w:t>
      </w:r>
      <w:r w:rsidRPr="00647C77">
        <w:rPr>
          <w:b/>
          <w:sz w:val="20"/>
          <w:szCs w:val="20"/>
        </w:rPr>
        <w:t>(National Regulation 90(c)(ii))</w:t>
      </w:r>
      <w:r w:rsidRPr="00647C77">
        <w:rPr>
          <w:sz w:val="20"/>
          <w:szCs w:val="20"/>
        </w:rPr>
        <w:t xml:space="preserve">. </w:t>
      </w:r>
    </w:p>
    <w:p w14:paraId="07B8E54D" w14:textId="77777777" w:rsidR="00647C77" w:rsidRPr="00647C77" w:rsidRDefault="00647C77" w:rsidP="00647C77">
      <w:pPr>
        <w:numPr>
          <w:ilvl w:val="0"/>
          <w:numId w:val="6"/>
        </w:numPr>
        <w:spacing w:after="200" w:line="240" w:lineRule="auto"/>
        <w:rPr>
          <w:rFonts w:ascii="Calibri" w:hAnsi="Calibri" w:cs="Calibri"/>
          <w:sz w:val="20"/>
          <w:szCs w:val="20"/>
        </w:rPr>
      </w:pPr>
      <w:r w:rsidRPr="00647C77">
        <w:rPr>
          <w:rFonts w:ascii="Calibri" w:hAnsi="Calibri" w:cs="Calibri"/>
          <w:sz w:val="20"/>
          <w:szCs w:val="20"/>
        </w:rPr>
        <w:t xml:space="preserve">A copy of the Medical Management Plan will be displayed for Educators and Staff to see to ensure the safety and wellbeing of the child, whilst ensuring the child’s privacy by displaying only in an area generally only available to staff of the Service. </w:t>
      </w:r>
    </w:p>
    <w:p w14:paraId="5B417B56" w14:textId="77777777" w:rsidR="00647C77" w:rsidRPr="00647C77" w:rsidRDefault="00647C77" w:rsidP="00647C77">
      <w:pPr>
        <w:spacing w:after="0" w:line="240" w:lineRule="auto"/>
        <w:rPr>
          <w:b/>
          <w:sz w:val="20"/>
          <w:szCs w:val="20"/>
        </w:rPr>
      </w:pPr>
      <w:r w:rsidRPr="00647C77">
        <w:rPr>
          <w:b/>
          <w:sz w:val="20"/>
          <w:szCs w:val="20"/>
        </w:rPr>
        <w:t>Risk Minimisation Plans</w:t>
      </w:r>
    </w:p>
    <w:p w14:paraId="7A256D34" w14:textId="77777777" w:rsidR="00647C77" w:rsidRPr="00647C77" w:rsidRDefault="00647C77" w:rsidP="00647C77">
      <w:pPr>
        <w:spacing w:after="0" w:line="240" w:lineRule="auto"/>
        <w:rPr>
          <w:sz w:val="20"/>
          <w:szCs w:val="20"/>
        </w:rPr>
      </w:pPr>
    </w:p>
    <w:p w14:paraId="08DB515D" w14:textId="77777777" w:rsidR="00647C77" w:rsidRPr="00647C77" w:rsidRDefault="00647C77" w:rsidP="00647C77">
      <w:pPr>
        <w:spacing w:after="0" w:line="360" w:lineRule="auto"/>
        <w:rPr>
          <w:rFonts w:asciiTheme="majorHAnsi" w:hAnsiTheme="majorHAnsi"/>
          <w:sz w:val="20"/>
          <w:szCs w:val="20"/>
        </w:rPr>
      </w:pPr>
      <w:r w:rsidRPr="00647C77">
        <w:rPr>
          <w:rFonts w:asciiTheme="majorHAnsi" w:hAnsiTheme="majorHAnsi"/>
          <w:sz w:val="20"/>
          <w:szCs w:val="20"/>
        </w:rPr>
        <w:t>All children with a diagnosed medical condition must have a risk minimisation plan in place.</w:t>
      </w:r>
    </w:p>
    <w:p w14:paraId="60CD1ECC" w14:textId="77777777" w:rsidR="00647C77" w:rsidRPr="00647C77" w:rsidRDefault="00647C77" w:rsidP="00647C77">
      <w:pPr>
        <w:spacing w:after="0" w:line="240" w:lineRule="auto"/>
        <w:rPr>
          <w:sz w:val="20"/>
          <w:szCs w:val="20"/>
        </w:rPr>
      </w:pPr>
      <w:r w:rsidRPr="00647C77">
        <w:rPr>
          <w:sz w:val="20"/>
          <w:szCs w:val="20"/>
        </w:rPr>
        <w:lastRenderedPageBreak/>
        <w:t xml:space="preserve">Risk Minimisation Plans are required to be developed in consultation with the parents of a child </w:t>
      </w:r>
      <w:r w:rsidRPr="00647C77">
        <w:rPr>
          <w:b/>
          <w:sz w:val="20"/>
          <w:szCs w:val="20"/>
        </w:rPr>
        <w:t>(National Regulation 90(c)(iii))</w:t>
      </w:r>
      <w:r w:rsidRPr="00647C77">
        <w:rPr>
          <w:sz w:val="20"/>
          <w:szCs w:val="20"/>
        </w:rPr>
        <w:t xml:space="preserve">: </w:t>
      </w:r>
    </w:p>
    <w:p w14:paraId="382352EC" w14:textId="77777777" w:rsidR="00647C77" w:rsidRPr="00647C77" w:rsidRDefault="00647C77" w:rsidP="00647C77">
      <w:pPr>
        <w:spacing w:after="0" w:line="240" w:lineRule="auto"/>
        <w:rPr>
          <w:sz w:val="20"/>
          <w:szCs w:val="20"/>
        </w:rPr>
      </w:pPr>
    </w:p>
    <w:p w14:paraId="3E310745" w14:textId="77777777" w:rsidR="00647C77" w:rsidRPr="00647C77" w:rsidRDefault="00647C77" w:rsidP="00647C77">
      <w:pPr>
        <w:numPr>
          <w:ilvl w:val="0"/>
          <w:numId w:val="7"/>
        </w:numPr>
        <w:spacing w:after="0" w:line="240" w:lineRule="auto"/>
        <w:contextualSpacing/>
        <w:rPr>
          <w:sz w:val="20"/>
          <w:szCs w:val="20"/>
        </w:rPr>
      </w:pPr>
      <w:r w:rsidRPr="00647C77">
        <w:rPr>
          <w:sz w:val="20"/>
          <w:szCs w:val="20"/>
        </w:rPr>
        <w:t xml:space="preserve">To ensure that the risks relating to the child’s specific health care need, allergy or relevant medical condition are assessed and minimised. </w:t>
      </w:r>
    </w:p>
    <w:p w14:paraId="79F0AC3E" w14:textId="77777777" w:rsidR="00647C77" w:rsidRPr="00647C77" w:rsidRDefault="00647C77" w:rsidP="00647C77">
      <w:pPr>
        <w:numPr>
          <w:ilvl w:val="0"/>
          <w:numId w:val="7"/>
        </w:numPr>
        <w:spacing w:after="0" w:line="240" w:lineRule="auto"/>
        <w:contextualSpacing/>
        <w:rPr>
          <w:sz w:val="20"/>
          <w:szCs w:val="20"/>
        </w:rPr>
      </w:pPr>
      <w:r w:rsidRPr="00647C77">
        <w:rPr>
          <w:sz w:val="20"/>
          <w:szCs w:val="20"/>
        </w:rPr>
        <w:t xml:space="preserve">If relevant, to ensure that practices and procedures in relation to the safe handling, preparation, </w:t>
      </w:r>
      <w:proofErr w:type="gramStart"/>
      <w:r w:rsidRPr="00647C77">
        <w:rPr>
          <w:sz w:val="20"/>
          <w:szCs w:val="20"/>
        </w:rPr>
        <w:t>consumption</w:t>
      </w:r>
      <w:proofErr w:type="gramEnd"/>
      <w:r w:rsidRPr="00647C77">
        <w:rPr>
          <w:sz w:val="20"/>
          <w:szCs w:val="20"/>
        </w:rPr>
        <w:t xml:space="preserve"> and service of food are developed and implemented. </w:t>
      </w:r>
    </w:p>
    <w:p w14:paraId="210CBFFC" w14:textId="77777777" w:rsidR="00647C77" w:rsidRPr="00647C77" w:rsidRDefault="00647C77" w:rsidP="00647C77">
      <w:pPr>
        <w:numPr>
          <w:ilvl w:val="0"/>
          <w:numId w:val="7"/>
        </w:numPr>
        <w:spacing w:after="0" w:line="240" w:lineRule="auto"/>
        <w:contextualSpacing/>
        <w:rPr>
          <w:rFonts w:ascii="DINPro-Light" w:hAnsi="DINPro-Light" w:cs="DINPro-Light"/>
          <w:sz w:val="20"/>
          <w:szCs w:val="20"/>
        </w:rPr>
      </w:pPr>
      <w:r w:rsidRPr="00647C77">
        <w:rPr>
          <w:sz w:val="20"/>
          <w:szCs w:val="20"/>
        </w:rPr>
        <w:t xml:space="preserve">If relevant, to ensure that practices and procedures to ensure that the parents are notified of any known allergens that pose a risk to a child and strategies for minimising the risk are developed and implemented. </w:t>
      </w:r>
      <w:r w:rsidRPr="00647C77">
        <w:rPr>
          <w:rFonts w:ascii="DINPro-Medium" w:hAnsi="DINPro-Medium" w:cs="DINPro-Medium"/>
          <w:sz w:val="20"/>
          <w:szCs w:val="20"/>
        </w:rPr>
        <w:t xml:space="preserve"> </w:t>
      </w:r>
    </w:p>
    <w:p w14:paraId="012DEAF6" w14:textId="77777777" w:rsidR="00647C77" w:rsidRPr="00647C77" w:rsidRDefault="00647C77" w:rsidP="00647C77">
      <w:pPr>
        <w:numPr>
          <w:ilvl w:val="0"/>
          <w:numId w:val="7"/>
        </w:numPr>
        <w:spacing w:after="0" w:line="240" w:lineRule="auto"/>
        <w:contextualSpacing/>
        <w:rPr>
          <w:sz w:val="20"/>
          <w:szCs w:val="20"/>
        </w:rPr>
      </w:pPr>
      <w:r w:rsidRPr="00647C77">
        <w:rPr>
          <w:sz w:val="20"/>
          <w:szCs w:val="20"/>
        </w:rPr>
        <w:t xml:space="preserve">To ensure that practices and procedures ensuring that all staff members and volunteers can identify the child, the child’s medical management plan and the location of the child’s medication are developed and implemented. </w:t>
      </w:r>
    </w:p>
    <w:p w14:paraId="599B8C9F" w14:textId="77777777" w:rsidR="00647C77" w:rsidRPr="00647C77" w:rsidRDefault="00647C77" w:rsidP="00647C77">
      <w:pPr>
        <w:numPr>
          <w:ilvl w:val="0"/>
          <w:numId w:val="7"/>
        </w:numPr>
        <w:spacing w:after="0" w:line="240" w:lineRule="auto"/>
        <w:contextualSpacing/>
        <w:rPr>
          <w:sz w:val="20"/>
          <w:szCs w:val="20"/>
        </w:rPr>
      </w:pPr>
      <w:r w:rsidRPr="00647C77">
        <w:rPr>
          <w:sz w:val="20"/>
          <w:szCs w:val="20"/>
        </w:rPr>
        <w:t xml:space="preserve">If relevant, to ensure that practices and procedures ensuring that the child does not attend the service without medication prescribed by the child’s medical practitioner in relation to the child’s specific health care need, allergy or relevant medical condition are developed and implemented. </w:t>
      </w:r>
    </w:p>
    <w:p w14:paraId="3F6EA4E0" w14:textId="77777777" w:rsidR="00647C77" w:rsidRPr="00647C77" w:rsidRDefault="00647C77" w:rsidP="00647C77">
      <w:pPr>
        <w:spacing w:after="0" w:line="240" w:lineRule="auto"/>
        <w:rPr>
          <w:sz w:val="20"/>
          <w:szCs w:val="20"/>
        </w:rPr>
      </w:pPr>
    </w:p>
    <w:p w14:paraId="12B80702" w14:textId="77777777" w:rsidR="00647C77" w:rsidRPr="00647C77" w:rsidRDefault="00647C77" w:rsidP="00647C77">
      <w:pPr>
        <w:keepNext/>
        <w:keepLines/>
        <w:tabs>
          <w:tab w:val="left" w:pos="567"/>
          <w:tab w:val="left" w:pos="1701"/>
        </w:tabs>
        <w:spacing w:after="0" w:line="240" w:lineRule="auto"/>
        <w:ind w:left="930" w:hanging="930"/>
        <w:outlineLvl w:val="3"/>
        <w:rPr>
          <w:b/>
          <w:sz w:val="20"/>
          <w:szCs w:val="20"/>
        </w:rPr>
      </w:pPr>
      <w:r w:rsidRPr="00647C77">
        <w:rPr>
          <w:b/>
          <w:sz w:val="20"/>
          <w:szCs w:val="20"/>
        </w:rPr>
        <w:t>Asthma</w:t>
      </w:r>
    </w:p>
    <w:p w14:paraId="38F1A534" w14:textId="77777777" w:rsidR="00647C77" w:rsidRPr="00647C77" w:rsidRDefault="00647C77" w:rsidP="00647C77">
      <w:pPr>
        <w:spacing w:after="0" w:line="240" w:lineRule="auto"/>
        <w:rPr>
          <w:sz w:val="20"/>
          <w:szCs w:val="20"/>
        </w:rPr>
      </w:pPr>
    </w:p>
    <w:p w14:paraId="295B8EB0" w14:textId="77777777" w:rsidR="00647C77" w:rsidRPr="00647C77" w:rsidRDefault="00647C77" w:rsidP="00647C77">
      <w:pPr>
        <w:numPr>
          <w:ilvl w:val="0"/>
          <w:numId w:val="9"/>
        </w:numPr>
        <w:spacing w:after="0" w:line="240" w:lineRule="auto"/>
        <w:contextualSpacing/>
        <w:rPr>
          <w:sz w:val="20"/>
          <w:szCs w:val="20"/>
        </w:rPr>
      </w:pPr>
      <w:r w:rsidRPr="00647C77">
        <w:rPr>
          <w:sz w:val="20"/>
          <w:szCs w:val="20"/>
        </w:rPr>
        <w:t xml:space="preserve">Whenever a child with asthma is enrolled at our service, or newly diagnosed as having </w:t>
      </w:r>
      <w:proofErr w:type="gramStart"/>
      <w:r w:rsidRPr="00647C77">
        <w:rPr>
          <w:sz w:val="20"/>
          <w:szCs w:val="20"/>
        </w:rPr>
        <w:t>a</w:t>
      </w:r>
      <w:proofErr w:type="gramEnd"/>
      <w:r w:rsidRPr="00647C77">
        <w:rPr>
          <w:sz w:val="20"/>
          <w:szCs w:val="20"/>
        </w:rPr>
        <w:t xml:space="preserve"> asthma, communication strategies will be developed to inform all relevant Educators, including students and volunteers, of: </w:t>
      </w:r>
    </w:p>
    <w:p w14:paraId="387DC4C3" w14:textId="77777777" w:rsidR="00647C77" w:rsidRPr="00647C77" w:rsidRDefault="00647C77" w:rsidP="00647C77">
      <w:pPr>
        <w:numPr>
          <w:ilvl w:val="1"/>
          <w:numId w:val="1"/>
        </w:numPr>
        <w:spacing w:after="0" w:line="240" w:lineRule="auto"/>
        <w:contextualSpacing/>
        <w:rPr>
          <w:sz w:val="20"/>
          <w:szCs w:val="20"/>
        </w:rPr>
      </w:pPr>
      <w:r w:rsidRPr="00647C77">
        <w:rPr>
          <w:sz w:val="20"/>
          <w:szCs w:val="20"/>
        </w:rPr>
        <w:t xml:space="preserve">the child’s name, and room they are educated and cared for (in the child’s Risk Minimisation Plan) </w:t>
      </w:r>
    </w:p>
    <w:p w14:paraId="4BF249FA" w14:textId="77777777" w:rsidR="00647C77" w:rsidRPr="00647C77" w:rsidRDefault="00647C77" w:rsidP="00647C77">
      <w:pPr>
        <w:numPr>
          <w:ilvl w:val="1"/>
          <w:numId w:val="1"/>
        </w:numPr>
        <w:spacing w:after="0" w:line="240" w:lineRule="auto"/>
        <w:contextualSpacing/>
        <w:rPr>
          <w:sz w:val="20"/>
          <w:szCs w:val="20"/>
        </w:rPr>
      </w:pPr>
      <w:r w:rsidRPr="00647C77">
        <w:rPr>
          <w:sz w:val="20"/>
          <w:szCs w:val="20"/>
        </w:rPr>
        <w:t xml:space="preserve">where the child’s Medical Management Plan will be located </w:t>
      </w:r>
    </w:p>
    <w:p w14:paraId="290CCD32" w14:textId="77777777" w:rsidR="00647C77" w:rsidRPr="00647C77" w:rsidRDefault="00647C77" w:rsidP="00647C77">
      <w:pPr>
        <w:numPr>
          <w:ilvl w:val="1"/>
          <w:numId w:val="1"/>
        </w:numPr>
        <w:spacing w:after="0" w:line="240" w:lineRule="auto"/>
        <w:contextualSpacing/>
        <w:rPr>
          <w:sz w:val="20"/>
          <w:szCs w:val="20"/>
        </w:rPr>
      </w:pPr>
      <w:r w:rsidRPr="00647C77">
        <w:rPr>
          <w:sz w:val="20"/>
          <w:szCs w:val="20"/>
        </w:rPr>
        <w:t xml:space="preserve">where the child’s preventer/reliever medication etc. will be stored </w:t>
      </w:r>
    </w:p>
    <w:p w14:paraId="6B28B4AE" w14:textId="77777777" w:rsidR="00647C77" w:rsidRPr="00647C77" w:rsidRDefault="00647C77" w:rsidP="00647C77">
      <w:pPr>
        <w:numPr>
          <w:ilvl w:val="1"/>
          <w:numId w:val="1"/>
        </w:numPr>
        <w:spacing w:after="0" w:line="240" w:lineRule="auto"/>
        <w:contextualSpacing/>
        <w:rPr>
          <w:sz w:val="20"/>
          <w:szCs w:val="20"/>
        </w:rPr>
      </w:pPr>
      <w:r w:rsidRPr="00647C77">
        <w:rPr>
          <w:sz w:val="20"/>
          <w:szCs w:val="20"/>
        </w:rPr>
        <w:t xml:space="preserve">which Educators will be responsible for administering </w:t>
      </w:r>
      <w:proofErr w:type="gramStart"/>
      <w:r w:rsidRPr="00647C77">
        <w:rPr>
          <w:sz w:val="20"/>
          <w:szCs w:val="20"/>
        </w:rPr>
        <w:t>treatment.</w:t>
      </w:r>
      <w:proofErr w:type="gramEnd"/>
      <w:r w:rsidRPr="00647C77">
        <w:rPr>
          <w:sz w:val="20"/>
          <w:szCs w:val="20"/>
        </w:rPr>
        <w:t xml:space="preserve"> </w:t>
      </w:r>
    </w:p>
    <w:p w14:paraId="13A855EC" w14:textId="77777777" w:rsidR="00647C77" w:rsidRPr="00647C77" w:rsidRDefault="00647C77" w:rsidP="00647C77">
      <w:pPr>
        <w:numPr>
          <w:ilvl w:val="0"/>
          <w:numId w:val="10"/>
        </w:numPr>
        <w:spacing w:after="0" w:line="240" w:lineRule="auto"/>
        <w:contextualSpacing/>
        <w:rPr>
          <w:sz w:val="20"/>
          <w:szCs w:val="20"/>
        </w:rPr>
      </w:pPr>
      <w:r w:rsidRPr="00647C77">
        <w:rPr>
          <w:sz w:val="20"/>
          <w:szCs w:val="20"/>
        </w:rPr>
        <w:t xml:space="preserve">Asthma reliever medications will be stored out of reach of children, in an easily accessible central location. </w:t>
      </w:r>
    </w:p>
    <w:p w14:paraId="3BF508FD" w14:textId="77777777" w:rsidR="00647C77" w:rsidRPr="00647C77" w:rsidRDefault="00647C77" w:rsidP="00647C77">
      <w:pPr>
        <w:numPr>
          <w:ilvl w:val="0"/>
          <w:numId w:val="10"/>
        </w:numPr>
        <w:spacing w:after="0" w:line="240" w:lineRule="auto"/>
        <w:contextualSpacing/>
        <w:rPr>
          <w:sz w:val="20"/>
          <w:szCs w:val="20"/>
        </w:rPr>
      </w:pPr>
      <w:r w:rsidRPr="00647C77">
        <w:rPr>
          <w:sz w:val="20"/>
          <w:szCs w:val="20"/>
        </w:rPr>
        <w:t xml:space="preserve">Reliever medications together with a spacer will be included in our service’s First Aid kit in case of </w:t>
      </w:r>
      <w:proofErr w:type="gramStart"/>
      <w:r w:rsidRPr="00647C77">
        <w:rPr>
          <w:sz w:val="20"/>
          <w:szCs w:val="20"/>
        </w:rPr>
        <w:t>an emergency situation</w:t>
      </w:r>
      <w:proofErr w:type="gramEnd"/>
      <w:r w:rsidRPr="00647C77">
        <w:rPr>
          <w:sz w:val="20"/>
          <w:szCs w:val="20"/>
        </w:rPr>
        <w:t xml:space="preserve"> where a child does not have their own reliever medication with them. </w:t>
      </w:r>
    </w:p>
    <w:p w14:paraId="4266ABF9" w14:textId="77777777" w:rsidR="00647C77" w:rsidRPr="00647C77" w:rsidRDefault="00647C77" w:rsidP="00647C77">
      <w:pPr>
        <w:numPr>
          <w:ilvl w:val="0"/>
          <w:numId w:val="10"/>
        </w:numPr>
        <w:spacing w:after="0" w:line="240" w:lineRule="auto"/>
        <w:contextualSpacing/>
        <w:rPr>
          <w:sz w:val="20"/>
          <w:szCs w:val="20"/>
        </w:rPr>
      </w:pPr>
      <w:r w:rsidRPr="00647C77">
        <w:rPr>
          <w:sz w:val="20"/>
          <w:szCs w:val="20"/>
        </w:rPr>
        <w:t>Asthma Australia has a free asthma workshop series which consists of 6 online modules which go through a range of asthma management topics (Designed for health professionals to provide asthma education to their patients).</w:t>
      </w:r>
    </w:p>
    <w:p w14:paraId="77E05608" w14:textId="77777777" w:rsidR="00647C77" w:rsidRPr="00647C77" w:rsidRDefault="00647C77" w:rsidP="00647C77">
      <w:pPr>
        <w:numPr>
          <w:ilvl w:val="0"/>
          <w:numId w:val="10"/>
        </w:numPr>
        <w:spacing w:after="0" w:line="240" w:lineRule="auto"/>
        <w:contextualSpacing/>
        <w:rPr>
          <w:sz w:val="20"/>
          <w:szCs w:val="20"/>
        </w:rPr>
      </w:pPr>
      <w:r w:rsidRPr="00647C77">
        <w:rPr>
          <w:sz w:val="20"/>
          <w:szCs w:val="20"/>
        </w:rPr>
        <w:t xml:space="preserve">Asthma Australia provides asthma first aid training for staff in schools which is also free of charge. This course provides up-to-date information on asthma and its management within the school setting. This is also relevant to early childhood services. This course is used as a refresher rather than an accredited asthma management course. </w:t>
      </w:r>
    </w:p>
    <w:p w14:paraId="7451644B" w14:textId="77777777" w:rsidR="00647C77" w:rsidRPr="00647C77" w:rsidRDefault="00647C77" w:rsidP="00647C77">
      <w:pPr>
        <w:spacing w:after="0" w:line="240" w:lineRule="auto"/>
        <w:rPr>
          <w:sz w:val="20"/>
          <w:szCs w:val="20"/>
        </w:rPr>
      </w:pPr>
    </w:p>
    <w:p w14:paraId="718186F5" w14:textId="77777777" w:rsidR="00647C77" w:rsidRPr="00647C77" w:rsidRDefault="00647C77" w:rsidP="00647C77">
      <w:pPr>
        <w:spacing w:after="0" w:line="240" w:lineRule="auto"/>
        <w:rPr>
          <w:b/>
          <w:sz w:val="20"/>
          <w:szCs w:val="20"/>
        </w:rPr>
      </w:pPr>
      <w:r w:rsidRPr="00647C77">
        <w:rPr>
          <w:b/>
          <w:sz w:val="20"/>
          <w:szCs w:val="20"/>
        </w:rPr>
        <w:t>Asthma Emergencies</w:t>
      </w:r>
    </w:p>
    <w:p w14:paraId="11234CA2" w14:textId="77777777" w:rsidR="00647C77" w:rsidRPr="00647C77" w:rsidRDefault="00647C77" w:rsidP="00647C77">
      <w:pPr>
        <w:spacing w:after="0" w:line="240" w:lineRule="auto"/>
        <w:rPr>
          <w:sz w:val="20"/>
          <w:szCs w:val="20"/>
        </w:rPr>
      </w:pPr>
    </w:p>
    <w:p w14:paraId="123F9E6C" w14:textId="77777777" w:rsidR="00647C77" w:rsidRPr="00647C77" w:rsidRDefault="00647C77" w:rsidP="00647C77">
      <w:pPr>
        <w:spacing w:after="0" w:line="240" w:lineRule="auto"/>
        <w:rPr>
          <w:sz w:val="20"/>
          <w:szCs w:val="20"/>
        </w:rPr>
      </w:pPr>
      <w:r w:rsidRPr="00647C77">
        <w:rPr>
          <w:sz w:val="20"/>
          <w:szCs w:val="20"/>
        </w:rPr>
        <w:t xml:space="preserve">In the case of an asthma emergency, medication may be administered to a child without written parent/guardian authorisation. If medication is administered the parent/guardian of the child or the child’s registered medical practitioner will be contacted as soon as possible </w:t>
      </w:r>
    </w:p>
    <w:p w14:paraId="2DAD5839" w14:textId="77777777" w:rsidR="00647C77" w:rsidRPr="00647C77" w:rsidRDefault="00647C77" w:rsidP="00647C77">
      <w:pPr>
        <w:spacing w:after="0" w:line="240" w:lineRule="auto"/>
        <w:rPr>
          <w:sz w:val="20"/>
          <w:szCs w:val="20"/>
        </w:rPr>
      </w:pPr>
    </w:p>
    <w:p w14:paraId="6E1E4504" w14:textId="77777777" w:rsidR="00647C77" w:rsidRPr="00647C77" w:rsidRDefault="00647C77" w:rsidP="00647C77">
      <w:pPr>
        <w:spacing w:after="0" w:line="240" w:lineRule="auto"/>
        <w:rPr>
          <w:sz w:val="20"/>
          <w:szCs w:val="20"/>
        </w:rPr>
      </w:pPr>
      <w:proofErr w:type="gramStart"/>
      <w:r w:rsidRPr="00647C77">
        <w:rPr>
          <w:sz w:val="20"/>
          <w:szCs w:val="20"/>
        </w:rPr>
        <w:t>The National Asthma Council (NAC),</w:t>
      </w:r>
      <w:proofErr w:type="gramEnd"/>
      <w:r w:rsidRPr="00647C77">
        <w:rPr>
          <w:sz w:val="20"/>
          <w:szCs w:val="20"/>
        </w:rPr>
        <w:t xml:space="preserve"> recommends that should a child not known to have asthma appear to be in severe respiratory distress, the Asthma First Aid plan should be followed immediately. The following steps are recommended: </w:t>
      </w:r>
    </w:p>
    <w:p w14:paraId="1A4AA124" w14:textId="77777777" w:rsidR="00647C77" w:rsidRPr="00647C77" w:rsidRDefault="00647C77" w:rsidP="00647C77">
      <w:pPr>
        <w:spacing w:after="0" w:line="240" w:lineRule="auto"/>
        <w:rPr>
          <w:sz w:val="20"/>
          <w:szCs w:val="20"/>
        </w:rPr>
      </w:pPr>
    </w:p>
    <w:p w14:paraId="3C14B121" w14:textId="77777777" w:rsidR="00647C77" w:rsidRPr="00647C77" w:rsidRDefault="00647C77" w:rsidP="00647C77">
      <w:pPr>
        <w:numPr>
          <w:ilvl w:val="0"/>
          <w:numId w:val="11"/>
        </w:numPr>
        <w:spacing w:after="0" w:line="240" w:lineRule="auto"/>
        <w:contextualSpacing/>
        <w:rPr>
          <w:sz w:val="20"/>
          <w:szCs w:val="20"/>
        </w:rPr>
      </w:pPr>
      <w:r w:rsidRPr="00647C77">
        <w:rPr>
          <w:sz w:val="20"/>
          <w:szCs w:val="20"/>
        </w:rPr>
        <w:t xml:space="preserve">If someone collapses and appears to have difficulty breathing, call an ambulance immediately, </w:t>
      </w:r>
      <w:proofErr w:type="gramStart"/>
      <w:r w:rsidRPr="00647C77">
        <w:rPr>
          <w:sz w:val="20"/>
          <w:szCs w:val="20"/>
        </w:rPr>
        <w:t>whether or not</w:t>
      </w:r>
      <w:proofErr w:type="gramEnd"/>
      <w:r w:rsidRPr="00647C77">
        <w:rPr>
          <w:sz w:val="20"/>
          <w:szCs w:val="20"/>
        </w:rPr>
        <w:t xml:space="preserve"> the person is known to have asthma; Give 4 puffs of a reliever medication and repeat if no improvement. </w:t>
      </w:r>
    </w:p>
    <w:p w14:paraId="00DC0AAC" w14:textId="77777777" w:rsidR="00647C77" w:rsidRPr="00647C77" w:rsidRDefault="00647C77" w:rsidP="00647C77">
      <w:pPr>
        <w:numPr>
          <w:ilvl w:val="0"/>
          <w:numId w:val="11"/>
        </w:numPr>
        <w:spacing w:after="0" w:line="240" w:lineRule="auto"/>
        <w:contextualSpacing/>
        <w:rPr>
          <w:sz w:val="20"/>
          <w:szCs w:val="20"/>
        </w:rPr>
      </w:pPr>
      <w:r w:rsidRPr="00647C77">
        <w:rPr>
          <w:sz w:val="20"/>
          <w:szCs w:val="20"/>
        </w:rPr>
        <w:t xml:space="preserve">Keep giving 4 puffs every 4 minutes until the ambulance arrives. </w:t>
      </w:r>
    </w:p>
    <w:p w14:paraId="14920722" w14:textId="77777777" w:rsidR="00647C77" w:rsidRPr="00647C77" w:rsidRDefault="00647C77" w:rsidP="00647C77">
      <w:pPr>
        <w:numPr>
          <w:ilvl w:val="0"/>
          <w:numId w:val="11"/>
        </w:numPr>
        <w:spacing w:after="0" w:line="240" w:lineRule="auto"/>
        <w:contextualSpacing/>
        <w:rPr>
          <w:sz w:val="20"/>
          <w:szCs w:val="20"/>
        </w:rPr>
      </w:pPr>
      <w:r w:rsidRPr="00647C77">
        <w:rPr>
          <w:sz w:val="20"/>
          <w:szCs w:val="20"/>
        </w:rPr>
        <w:t xml:space="preserve">No harm is likely to result from giving reliever medication to someone who does not have asthma. </w:t>
      </w:r>
    </w:p>
    <w:p w14:paraId="412861FE" w14:textId="77777777" w:rsidR="00647C77" w:rsidRPr="00647C77" w:rsidRDefault="00647C77" w:rsidP="00647C77">
      <w:pPr>
        <w:spacing w:after="0" w:line="240" w:lineRule="auto"/>
        <w:rPr>
          <w:sz w:val="20"/>
          <w:szCs w:val="20"/>
        </w:rPr>
      </w:pPr>
    </w:p>
    <w:p w14:paraId="45442CEB" w14:textId="77777777" w:rsidR="00647C77" w:rsidRPr="00647C77" w:rsidRDefault="00647C77" w:rsidP="00647C77">
      <w:pPr>
        <w:spacing w:after="0" w:line="240" w:lineRule="auto"/>
        <w:rPr>
          <w:b/>
          <w:sz w:val="20"/>
          <w:szCs w:val="20"/>
        </w:rPr>
      </w:pPr>
      <w:r w:rsidRPr="00647C77">
        <w:rPr>
          <w:b/>
          <w:sz w:val="20"/>
          <w:szCs w:val="20"/>
        </w:rPr>
        <w:lastRenderedPageBreak/>
        <w:t>Anaphylaxis</w:t>
      </w:r>
    </w:p>
    <w:p w14:paraId="637C1B38" w14:textId="77777777" w:rsidR="00647C77" w:rsidRPr="00647C77" w:rsidRDefault="00647C77" w:rsidP="00647C77">
      <w:pPr>
        <w:spacing w:after="0" w:line="240" w:lineRule="auto"/>
        <w:rPr>
          <w:sz w:val="20"/>
          <w:szCs w:val="20"/>
        </w:rPr>
      </w:pPr>
    </w:p>
    <w:p w14:paraId="2B2D2A1B" w14:textId="77777777" w:rsidR="00647C77" w:rsidRPr="00647C77" w:rsidRDefault="00647C77" w:rsidP="00647C77">
      <w:pPr>
        <w:numPr>
          <w:ilvl w:val="0"/>
          <w:numId w:val="12"/>
        </w:numPr>
        <w:spacing w:after="0" w:line="240" w:lineRule="auto"/>
        <w:contextualSpacing/>
        <w:rPr>
          <w:sz w:val="20"/>
          <w:szCs w:val="20"/>
        </w:rPr>
      </w:pPr>
      <w:r w:rsidRPr="00647C77">
        <w:rPr>
          <w:sz w:val="20"/>
          <w:szCs w:val="20"/>
        </w:rPr>
        <w:t xml:space="preserve">Whenever a child with severe allergies is enrolled at our service, or is newly diagnosed as having a severe allergy, a communications plan will be developed to inform all relevant educators, including students and volunteers </w:t>
      </w:r>
      <w:r w:rsidRPr="00647C77">
        <w:rPr>
          <w:b/>
          <w:sz w:val="20"/>
          <w:szCs w:val="20"/>
        </w:rPr>
        <w:t>(National Regulations 90(1)(b))</w:t>
      </w:r>
      <w:r w:rsidRPr="00647C77">
        <w:rPr>
          <w:sz w:val="20"/>
          <w:szCs w:val="20"/>
        </w:rPr>
        <w:t xml:space="preserve">, of: </w:t>
      </w:r>
    </w:p>
    <w:p w14:paraId="7EB523D3" w14:textId="77777777" w:rsidR="00647C77" w:rsidRPr="00647C77" w:rsidRDefault="00647C77" w:rsidP="00647C77">
      <w:pPr>
        <w:numPr>
          <w:ilvl w:val="1"/>
          <w:numId w:val="2"/>
        </w:numPr>
        <w:spacing w:after="0" w:line="240" w:lineRule="auto"/>
        <w:contextualSpacing/>
        <w:rPr>
          <w:sz w:val="20"/>
          <w:szCs w:val="20"/>
        </w:rPr>
      </w:pPr>
      <w:r w:rsidRPr="00647C77">
        <w:rPr>
          <w:sz w:val="20"/>
          <w:szCs w:val="20"/>
        </w:rPr>
        <w:t>The child’s name and allergy/medical condition details</w:t>
      </w:r>
    </w:p>
    <w:p w14:paraId="062C4393" w14:textId="77777777" w:rsidR="00647C77" w:rsidRPr="00647C77" w:rsidRDefault="00647C77" w:rsidP="00647C77">
      <w:pPr>
        <w:numPr>
          <w:ilvl w:val="1"/>
          <w:numId w:val="2"/>
        </w:numPr>
        <w:spacing w:after="0" w:line="240" w:lineRule="auto"/>
        <w:contextualSpacing/>
        <w:rPr>
          <w:sz w:val="20"/>
          <w:szCs w:val="20"/>
        </w:rPr>
      </w:pPr>
      <w:r w:rsidRPr="00647C77">
        <w:rPr>
          <w:sz w:val="20"/>
          <w:szCs w:val="20"/>
        </w:rPr>
        <w:t xml:space="preserve">Where the risk minimisation plan and action plan </w:t>
      </w:r>
      <w:proofErr w:type="gramStart"/>
      <w:r w:rsidRPr="00647C77">
        <w:rPr>
          <w:sz w:val="20"/>
          <w:szCs w:val="20"/>
        </w:rPr>
        <w:t>is</w:t>
      </w:r>
      <w:proofErr w:type="gramEnd"/>
      <w:r w:rsidRPr="00647C77">
        <w:rPr>
          <w:sz w:val="20"/>
          <w:szCs w:val="20"/>
        </w:rPr>
        <w:t xml:space="preserve"> located</w:t>
      </w:r>
    </w:p>
    <w:p w14:paraId="6B2923DC" w14:textId="77777777" w:rsidR="00647C77" w:rsidRPr="00647C77" w:rsidRDefault="00647C77" w:rsidP="00647C77">
      <w:pPr>
        <w:numPr>
          <w:ilvl w:val="1"/>
          <w:numId w:val="2"/>
        </w:numPr>
        <w:spacing w:after="0" w:line="240" w:lineRule="auto"/>
        <w:contextualSpacing/>
        <w:rPr>
          <w:sz w:val="20"/>
          <w:szCs w:val="20"/>
        </w:rPr>
      </w:pPr>
      <w:r w:rsidRPr="00647C77">
        <w:rPr>
          <w:sz w:val="20"/>
          <w:szCs w:val="20"/>
        </w:rPr>
        <w:t>The child’s days of attendance and which room they are located</w:t>
      </w:r>
    </w:p>
    <w:p w14:paraId="24519760" w14:textId="77777777" w:rsidR="00647C77" w:rsidRPr="00647C77" w:rsidRDefault="00647C77" w:rsidP="00647C77">
      <w:pPr>
        <w:numPr>
          <w:ilvl w:val="1"/>
          <w:numId w:val="2"/>
        </w:numPr>
        <w:spacing w:after="0" w:line="240" w:lineRule="auto"/>
        <w:contextualSpacing/>
        <w:rPr>
          <w:sz w:val="20"/>
          <w:szCs w:val="20"/>
        </w:rPr>
      </w:pPr>
      <w:r w:rsidRPr="00647C77">
        <w:rPr>
          <w:sz w:val="20"/>
          <w:szCs w:val="20"/>
        </w:rPr>
        <w:t xml:space="preserve">Where the medication and or auto injectors </w:t>
      </w:r>
      <w:proofErr w:type="gramStart"/>
      <w:r w:rsidRPr="00647C77">
        <w:rPr>
          <w:sz w:val="20"/>
          <w:szCs w:val="20"/>
        </w:rPr>
        <w:t>are located in</w:t>
      </w:r>
      <w:proofErr w:type="gramEnd"/>
      <w:r w:rsidRPr="00647C77">
        <w:rPr>
          <w:sz w:val="20"/>
          <w:szCs w:val="20"/>
        </w:rPr>
        <w:t xml:space="preserve"> case of emergency and who is responsible in case of a medical emergency</w:t>
      </w:r>
    </w:p>
    <w:p w14:paraId="6928F971" w14:textId="77777777" w:rsidR="00647C77" w:rsidRPr="00647C77" w:rsidRDefault="00647C77" w:rsidP="00647C77">
      <w:pPr>
        <w:numPr>
          <w:ilvl w:val="1"/>
          <w:numId w:val="2"/>
        </w:numPr>
        <w:spacing w:after="0" w:line="240" w:lineRule="auto"/>
        <w:contextualSpacing/>
        <w:rPr>
          <w:sz w:val="20"/>
          <w:szCs w:val="20"/>
        </w:rPr>
      </w:pPr>
      <w:r w:rsidRPr="00647C77">
        <w:rPr>
          <w:sz w:val="20"/>
          <w:szCs w:val="20"/>
        </w:rPr>
        <w:t xml:space="preserve">Changes to the child’s medical condition. </w:t>
      </w:r>
    </w:p>
    <w:p w14:paraId="63F64D66" w14:textId="77777777" w:rsidR="00647C77" w:rsidRPr="00647C77" w:rsidRDefault="00647C77" w:rsidP="00647C77">
      <w:pPr>
        <w:numPr>
          <w:ilvl w:val="0"/>
          <w:numId w:val="13"/>
        </w:numPr>
        <w:spacing w:after="0" w:line="240" w:lineRule="auto"/>
        <w:contextualSpacing/>
        <w:rPr>
          <w:rFonts w:cs="DINPro-Light"/>
          <w:sz w:val="20"/>
          <w:szCs w:val="20"/>
        </w:rPr>
      </w:pPr>
      <w:r w:rsidRPr="00647C77">
        <w:rPr>
          <w:rFonts w:cs="DINPro-Light"/>
          <w:sz w:val="20"/>
          <w:szCs w:val="20"/>
        </w:rPr>
        <w:t xml:space="preserve">In accordance with the Education and Care Services National Regulations, our service will advise families that a child who has been diagnosed as at risk of anaphylaxis is enrolled at the education and care service </w:t>
      </w:r>
      <w:r w:rsidRPr="00647C77">
        <w:rPr>
          <w:rFonts w:cs="DINPro-Light"/>
          <w:b/>
          <w:sz w:val="20"/>
          <w:szCs w:val="20"/>
        </w:rPr>
        <w:t>(National Regulation 173(f)(</w:t>
      </w:r>
      <w:proofErr w:type="spellStart"/>
      <w:r w:rsidRPr="00647C77">
        <w:rPr>
          <w:rFonts w:cs="DINPro-Light"/>
          <w:b/>
          <w:sz w:val="20"/>
          <w:szCs w:val="20"/>
        </w:rPr>
        <w:t>i</w:t>
      </w:r>
      <w:proofErr w:type="spellEnd"/>
      <w:r w:rsidRPr="00647C77">
        <w:rPr>
          <w:rFonts w:cs="DINPro-Light"/>
          <w:b/>
          <w:sz w:val="20"/>
          <w:szCs w:val="20"/>
        </w:rPr>
        <w:t>))</w:t>
      </w:r>
      <w:r w:rsidRPr="00647C77">
        <w:rPr>
          <w:rFonts w:cs="DINPro-Light"/>
          <w:sz w:val="20"/>
          <w:szCs w:val="20"/>
        </w:rPr>
        <w:t xml:space="preserve">. Notices will be posted in the foyer that “children with anaphylaxis attend here”, and on the wall of the room that the child is in as well as in the office and kitchen. The notice will advise which foods are allergens and therefore not to be brought to the service. </w:t>
      </w:r>
    </w:p>
    <w:p w14:paraId="7B042ABA" w14:textId="77777777" w:rsidR="00647C77" w:rsidRPr="00647C77" w:rsidRDefault="00647C77" w:rsidP="00647C77">
      <w:pPr>
        <w:numPr>
          <w:ilvl w:val="0"/>
          <w:numId w:val="13"/>
        </w:numPr>
        <w:spacing w:after="0" w:line="240" w:lineRule="auto"/>
        <w:contextualSpacing/>
        <w:rPr>
          <w:rFonts w:cs="DINPro-Light"/>
          <w:sz w:val="20"/>
          <w:szCs w:val="20"/>
        </w:rPr>
      </w:pPr>
      <w:r w:rsidRPr="00647C77">
        <w:rPr>
          <w:rFonts w:cs="DINPro-Light"/>
          <w:sz w:val="20"/>
          <w:szCs w:val="20"/>
        </w:rPr>
        <w:t xml:space="preserve">It is required that the child at risk of anaphylaxis will have a Medical Management Plan. (The Australian Society for Clinical Immunology and Allergy (ASCIA) has a plan format which is at the end of the policy). Educators will become familiar with the child’s plan </w:t>
      </w:r>
      <w:proofErr w:type="gramStart"/>
      <w:r w:rsidRPr="00647C77">
        <w:rPr>
          <w:rFonts w:cs="DINPro-Light"/>
          <w:sz w:val="20"/>
          <w:szCs w:val="20"/>
        </w:rPr>
        <w:t>and also</w:t>
      </w:r>
      <w:proofErr w:type="gramEnd"/>
      <w:r w:rsidRPr="00647C77">
        <w:rPr>
          <w:rFonts w:cs="DINPro-Light"/>
          <w:sz w:val="20"/>
          <w:szCs w:val="20"/>
        </w:rPr>
        <w:t xml:space="preserve"> develop an Individual Anaphylaxis Risk Minimisation Plan for the child in consultation with the child’s parents/guardians and appropriate medical professional. </w:t>
      </w:r>
    </w:p>
    <w:p w14:paraId="69E81841" w14:textId="77777777" w:rsidR="00647C77" w:rsidRPr="00647C77" w:rsidRDefault="00647C77" w:rsidP="00647C77">
      <w:pPr>
        <w:numPr>
          <w:ilvl w:val="0"/>
          <w:numId w:val="13"/>
        </w:numPr>
        <w:spacing w:after="0" w:line="240" w:lineRule="auto"/>
        <w:contextualSpacing/>
        <w:rPr>
          <w:rFonts w:cs="DINPro-Light"/>
          <w:sz w:val="20"/>
          <w:szCs w:val="20"/>
        </w:rPr>
      </w:pPr>
      <w:r w:rsidRPr="00647C77">
        <w:rPr>
          <w:rFonts w:cs="DINPro-Light"/>
          <w:sz w:val="20"/>
          <w:szCs w:val="20"/>
        </w:rPr>
        <w:t xml:space="preserve">A child is not allowed to be left at the service without their medication and action plan. The medication must be in date and action plan must be updated and relevant. </w:t>
      </w:r>
    </w:p>
    <w:p w14:paraId="07F76B08" w14:textId="77777777" w:rsidR="00647C77" w:rsidRPr="00647C77" w:rsidRDefault="00647C77" w:rsidP="00647C77">
      <w:pPr>
        <w:numPr>
          <w:ilvl w:val="0"/>
          <w:numId w:val="13"/>
        </w:numPr>
        <w:spacing w:after="0" w:line="240" w:lineRule="auto"/>
        <w:contextualSpacing/>
        <w:rPr>
          <w:rFonts w:cs="DINPro-Light"/>
          <w:sz w:val="20"/>
          <w:szCs w:val="20"/>
        </w:rPr>
      </w:pPr>
      <w:r w:rsidRPr="00647C77">
        <w:rPr>
          <w:rFonts w:cs="DINPro-Light"/>
          <w:sz w:val="20"/>
          <w:szCs w:val="20"/>
        </w:rPr>
        <w:t>Any changes to a child’s medical requirements must be communicated to the relevant staff within the service.</w:t>
      </w:r>
    </w:p>
    <w:p w14:paraId="39D1B739" w14:textId="77777777" w:rsidR="00647C77" w:rsidRPr="00647C77" w:rsidRDefault="00647C77" w:rsidP="00647C77">
      <w:pPr>
        <w:spacing w:after="0" w:line="240" w:lineRule="auto"/>
        <w:rPr>
          <w:rFonts w:cs="DINPro-Light"/>
          <w:sz w:val="20"/>
          <w:szCs w:val="20"/>
        </w:rPr>
      </w:pPr>
    </w:p>
    <w:p w14:paraId="3D6ECAB7" w14:textId="77777777" w:rsidR="00647C77" w:rsidRPr="00647C77" w:rsidRDefault="00647C77" w:rsidP="00647C77">
      <w:pPr>
        <w:spacing w:after="0" w:line="240" w:lineRule="auto"/>
        <w:rPr>
          <w:rFonts w:cs="DINPro-Light"/>
          <w:sz w:val="20"/>
          <w:szCs w:val="20"/>
        </w:rPr>
      </w:pPr>
      <w:r w:rsidRPr="00647C77">
        <w:rPr>
          <w:rFonts w:cs="DINPro-Light"/>
          <w:b/>
          <w:sz w:val="20"/>
          <w:szCs w:val="20"/>
        </w:rPr>
        <w:t>Anaphylaxis Emergencies</w:t>
      </w:r>
    </w:p>
    <w:p w14:paraId="5E63B37B" w14:textId="77777777" w:rsidR="00647C77" w:rsidRPr="00647C77" w:rsidRDefault="00647C77" w:rsidP="00647C77">
      <w:pPr>
        <w:spacing w:after="0" w:line="240" w:lineRule="auto"/>
        <w:rPr>
          <w:sz w:val="20"/>
          <w:szCs w:val="20"/>
        </w:rPr>
      </w:pPr>
    </w:p>
    <w:p w14:paraId="31E97031" w14:textId="77777777" w:rsidR="00647C77" w:rsidRPr="00647C77" w:rsidRDefault="00647C77" w:rsidP="00647C77">
      <w:pPr>
        <w:numPr>
          <w:ilvl w:val="0"/>
          <w:numId w:val="14"/>
        </w:numPr>
        <w:spacing w:after="0" w:line="240" w:lineRule="auto"/>
        <w:contextualSpacing/>
        <w:rPr>
          <w:sz w:val="20"/>
          <w:szCs w:val="20"/>
        </w:rPr>
      </w:pPr>
      <w:r w:rsidRPr="00647C77">
        <w:rPr>
          <w:sz w:val="20"/>
          <w:szCs w:val="20"/>
        </w:rPr>
        <w:t xml:space="preserve">In the case of an anaphylaxis emergency, medication may be administered to a child without written parent/guardian authorisation. If medication is administered the parent/guardian of the child or the child’s registered medical practitioner will be contacted as soon as possible. </w:t>
      </w:r>
    </w:p>
    <w:p w14:paraId="6381E0F7" w14:textId="77777777" w:rsidR="00647C77" w:rsidRPr="00647C77" w:rsidRDefault="00647C77" w:rsidP="00647C77">
      <w:pPr>
        <w:numPr>
          <w:ilvl w:val="0"/>
          <w:numId w:val="14"/>
        </w:numPr>
        <w:spacing w:after="0" w:line="240" w:lineRule="auto"/>
        <w:contextualSpacing/>
        <w:rPr>
          <w:sz w:val="20"/>
          <w:szCs w:val="20"/>
        </w:rPr>
      </w:pPr>
      <w:r w:rsidRPr="00647C77">
        <w:rPr>
          <w:sz w:val="20"/>
          <w:szCs w:val="20"/>
        </w:rPr>
        <w:t xml:space="preserve">For anaphylaxis emergencies, educators will follow the child’s Emergency Action Plan. If a child does not have an adrenaline auto-injector and appears to be having a reaction, the educator will only administer adrenaline if the service has an additional adrenaline auto-injector for general use. Staff administering the adrenaline will follow the instructions stored with the device. An ambulance will always be called. The used auto-injector will be given to ambulance officers on their arrival. Another child’s adrenaline auto-injector will NOT be used. </w:t>
      </w:r>
    </w:p>
    <w:p w14:paraId="08A0436B" w14:textId="77777777" w:rsidR="00647C77" w:rsidRPr="00647C77" w:rsidRDefault="00647C77" w:rsidP="00647C77">
      <w:pPr>
        <w:spacing w:after="0" w:line="240" w:lineRule="auto"/>
        <w:rPr>
          <w:sz w:val="20"/>
          <w:szCs w:val="20"/>
        </w:rPr>
      </w:pPr>
    </w:p>
    <w:p w14:paraId="074711A1" w14:textId="77777777" w:rsidR="00647C77" w:rsidRPr="00647C77" w:rsidRDefault="00647C77" w:rsidP="00647C77">
      <w:pPr>
        <w:spacing w:after="0" w:line="240" w:lineRule="auto"/>
        <w:rPr>
          <w:b/>
          <w:sz w:val="20"/>
          <w:szCs w:val="20"/>
        </w:rPr>
      </w:pPr>
      <w:r w:rsidRPr="00647C77">
        <w:rPr>
          <w:b/>
          <w:sz w:val="20"/>
          <w:szCs w:val="20"/>
        </w:rPr>
        <w:t>Diabetes</w:t>
      </w:r>
    </w:p>
    <w:p w14:paraId="4C7BF1FA" w14:textId="77777777" w:rsidR="00647C77" w:rsidRPr="00647C77" w:rsidRDefault="00647C77" w:rsidP="00647C77">
      <w:pPr>
        <w:spacing w:after="0" w:line="240" w:lineRule="auto"/>
        <w:rPr>
          <w:b/>
          <w:sz w:val="20"/>
          <w:szCs w:val="20"/>
        </w:rPr>
      </w:pPr>
    </w:p>
    <w:p w14:paraId="49FEEF44" w14:textId="77777777" w:rsidR="00647C77" w:rsidRPr="00647C77" w:rsidRDefault="00647C77" w:rsidP="00647C77">
      <w:pPr>
        <w:spacing w:after="0" w:line="240" w:lineRule="auto"/>
        <w:rPr>
          <w:sz w:val="20"/>
          <w:szCs w:val="20"/>
        </w:rPr>
      </w:pPr>
      <w:r w:rsidRPr="00647C77">
        <w:rPr>
          <w:sz w:val="20"/>
          <w:szCs w:val="20"/>
        </w:rPr>
        <w:t xml:space="preserve">Whenever a child with diabetes is enrolled at our service, or is newly diagnosed as having diabetes, a communications plan will be developed to inform all relevant educators, including students and volunteers, of: </w:t>
      </w:r>
    </w:p>
    <w:p w14:paraId="542DEFAD" w14:textId="77777777" w:rsidR="00647C77" w:rsidRPr="00647C77" w:rsidRDefault="00647C77" w:rsidP="00647C77">
      <w:pPr>
        <w:numPr>
          <w:ilvl w:val="0"/>
          <w:numId w:val="14"/>
        </w:numPr>
        <w:spacing w:after="0" w:line="240" w:lineRule="auto"/>
        <w:contextualSpacing/>
        <w:rPr>
          <w:sz w:val="20"/>
          <w:szCs w:val="20"/>
        </w:rPr>
      </w:pPr>
      <w:r w:rsidRPr="00647C77">
        <w:rPr>
          <w:sz w:val="20"/>
          <w:szCs w:val="20"/>
        </w:rPr>
        <w:t xml:space="preserve">the child’s name and room they are educated and cared for </w:t>
      </w:r>
      <w:proofErr w:type="gramStart"/>
      <w:r w:rsidRPr="00647C77">
        <w:rPr>
          <w:sz w:val="20"/>
          <w:szCs w:val="20"/>
        </w:rPr>
        <w:t>in;</w:t>
      </w:r>
      <w:proofErr w:type="gramEnd"/>
      <w:r w:rsidRPr="00647C77">
        <w:rPr>
          <w:sz w:val="20"/>
          <w:szCs w:val="20"/>
        </w:rPr>
        <w:t xml:space="preserve"> </w:t>
      </w:r>
    </w:p>
    <w:p w14:paraId="01508FE0" w14:textId="77777777" w:rsidR="00647C77" w:rsidRPr="00647C77" w:rsidRDefault="00647C77" w:rsidP="00647C77">
      <w:pPr>
        <w:numPr>
          <w:ilvl w:val="0"/>
          <w:numId w:val="14"/>
        </w:numPr>
        <w:spacing w:after="0" w:line="240" w:lineRule="auto"/>
        <w:contextualSpacing/>
        <w:rPr>
          <w:sz w:val="20"/>
          <w:szCs w:val="20"/>
        </w:rPr>
      </w:pPr>
      <w:r w:rsidRPr="00647C77">
        <w:rPr>
          <w:sz w:val="20"/>
          <w:szCs w:val="20"/>
        </w:rPr>
        <w:t xml:space="preserve">the child’s Risk Minimisation </w:t>
      </w:r>
      <w:proofErr w:type="gramStart"/>
      <w:r w:rsidRPr="00647C77">
        <w:rPr>
          <w:sz w:val="20"/>
          <w:szCs w:val="20"/>
        </w:rPr>
        <w:t>Plan;</w:t>
      </w:r>
      <w:proofErr w:type="gramEnd"/>
      <w:r w:rsidRPr="00647C77">
        <w:rPr>
          <w:sz w:val="20"/>
          <w:szCs w:val="20"/>
        </w:rPr>
        <w:t xml:space="preserve"> </w:t>
      </w:r>
    </w:p>
    <w:p w14:paraId="0AAC378E" w14:textId="77777777" w:rsidR="00647C77" w:rsidRPr="00647C77" w:rsidRDefault="00647C77" w:rsidP="00647C77">
      <w:pPr>
        <w:numPr>
          <w:ilvl w:val="1"/>
          <w:numId w:val="3"/>
        </w:numPr>
        <w:spacing w:after="0" w:line="240" w:lineRule="auto"/>
        <w:contextualSpacing/>
        <w:rPr>
          <w:sz w:val="20"/>
          <w:szCs w:val="20"/>
        </w:rPr>
      </w:pPr>
      <w:r w:rsidRPr="00647C77">
        <w:rPr>
          <w:sz w:val="20"/>
          <w:szCs w:val="20"/>
        </w:rPr>
        <w:t xml:space="preserve">where the child’s Emergency Action Plan will be </w:t>
      </w:r>
      <w:proofErr w:type="gramStart"/>
      <w:r w:rsidRPr="00647C77">
        <w:rPr>
          <w:sz w:val="20"/>
          <w:szCs w:val="20"/>
        </w:rPr>
        <w:t>located;</w:t>
      </w:r>
      <w:proofErr w:type="gramEnd"/>
      <w:r w:rsidRPr="00647C77">
        <w:rPr>
          <w:sz w:val="20"/>
          <w:szCs w:val="20"/>
        </w:rPr>
        <w:t xml:space="preserve"> </w:t>
      </w:r>
    </w:p>
    <w:p w14:paraId="0BDBF864" w14:textId="77777777" w:rsidR="00647C77" w:rsidRPr="00647C77" w:rsidRDefault="00647C77" w:rsidP="00647C77">
      <w:pPr>
        <w:numPr>
          <w:ilvl w:val="1"/>
          <w:numId w:val="3"/>
        </w:numPr>
        <w:spacing w:after="0" w:line="240" w:lineRule="auto"/>
        <w:contextualSpacing/>
        <w:rPr>
          <w:sz w:val="20"/>
          <w:szCs w:val="20"/>
        </w:rPr>
      </w:pPr>
      <w:r w:rsidRPr="00647C77">
        <w:rPr>
          <w:sz w:val="20"/>
          <w:szCs w:val="20"/>
        </w:rPr>
        <w:t xml:space="preserve">where the child’s insulin/snack box etc. will be </w:t>
      </w:r>
      <w:proofErr w:type="gramStart"/>
      <w:r w:rsidRPr="00647C77">
        <w:rPr>
          <w:sz w:val="20"/>
          <w:szCs w:val="20"/>
        </w:rPr>
        <w:t>stored;</w:t>
      </w:r>
      <w:proofErr w:type="gramEnd"/>
      <w:r w:rsidRPr="00647C77">
        <w:rPr>
          <w:sz w:val="20"/>
          <w:szCs w:val="20"/>
        </w:rPr>
        <w:t xml:space="preserve"> </w:t>
      </w:r>
    </w:p>
    <w:p w14:paraId="10D4BCFB" w14:textId="77777777" w:rsidR="00647C77" w:rsidRPr="00647C77" w:rsidRDefault="00647C77" w:rsidP="00647C77">
      <w:pPr>
        <w:numPr>
          <w:ilvl w:val="1"/>
          <w:numId w:val="3"/>
        </w:numPr>
        <w:spacing w:after="0" w:line="240" w:lineRule="auto"/>
        <w:contextualSpacing/>
        <w:rPr>
          <w:sz w:val="20"/>
          <w:szCs w:val="20"/>
        </w:rPr>
      </w:pPr>
      <w:r w:rsidRPr="00647C77">
        <w:rPr>
          <w:sz w:val="20"/>
          <w:szCs w:val="20"/>
        </w:rPr>
        <w:t xml:space="preserve">which educators will be responsible for administering </w:t>
      </w:r>
      <w:proofErr w:type="gramStart"/>
      <w:r w:rsidRPr="00647C77">
        <w:rPr>
          <w:sz w:val="20"/>
          <w:szCs w:val="20"/>
        </w:rPr>
        <w:t>treatment.</w:t>
      </w:r>
      <w:proofErr w:type="gramEnd"/>
      <w:r w:rsidRPr="00647C77">
        <w:rPr>
          <w:sz w:val="20"/>
          <w:szCs w:val="20"/>
        </w:rPr>
        <w:t xml:space="preserve"> </w:t>
      </w:r>
    </w:p>
    <w:p w14:paraId="4C629E32" w14:textId="77777777" w:rsidR="00647C77" w:rsidRPr="00647C77" w:rsidRDefault="00647C77" w:rsidP="00647C77">
      <w:pPr>
        <w:numPr>
          <w:ilvl w:val="0"/>
          <w:numId w:val="15"/>
        </w:numPr>
        <w:spacing w:after="0" w:line="240" w:lineRule="auto"/>
        <w:contextualSpacing/>
        <w:rPr>
          <w:sz w:val="20"/>
          <w:szCs w:val="20"/>
        </w:rPr>
      </w:pPr>
      <w:r w:rsidRPr="00647C77">
        <w:rPr>
          <w:sz w:val="20"/>
          <w:szCs w:val="20"/>
        </w:rPr>
        <w:t xml:space="preserve">Educators will be aware of the signs and symptoms of low blood sugar including the child presenting pale, hungry, sweating, weak, confused and/or aggressive. Signs and symptoms of high blood sugar include thirst, need to urinate, hot dry skin, smell of acetone on breath. </w:t>
      </w:r>
    </w:p>
    <w:p w14:paraId="7E5BBE69" w14:textId="77777777" w:rsidR="00647C77" w:rsidRPr="00647C77" w:rsidRDefault="00647C77" w:rsidP="00647C77">
      <w:pPr>
        <w:spacing w:after="0" w:line="240" w:lineRule="auto"/>
        <w:rPr>
          <w:rFonts w:ascii="DINPro-Medium" w:hAnsi="DINPro-Medium" w:cs="DINPro-Medium"/>
          <w:sz w:val="20"/>
          <w:szCs w:val="20"/>
        </w:rPr>
      </w:pPr>
      <w:r w:rsidRPr="00647C77">
        <w:rPr>
          <w:sz w:val="20"/>
          <w:szCs w:val="20"/>
        </w:rPr>
        <w:lastRenderedPageBreak/>
        <w:t xml:space="preserve">Management of diabetes in children at our service will be supported by the child having in place an Emergency Action Plan which </w:t>
      </w:r>
      <w:proofErr w:type="gramStart"/>
      <w:r w:rsidRPr="00647C77">
        <w:rPr>
          <w:sz w:val="20"/>
          <w:szCs w:val="20"/>
        </w:rPr>
        <w:t>includes:</w:t>
      </w:r>
      <w:proofErr w:type="gramEnd"/>
      <w:r w:rsidRPr="00647C77">
        <w:rPr>
          <w:sz w:val="20"/>
          <w:szCs w:val="20"/>
        </w:rPr>
        <w:t xml:space="preserve"> Administration of Insulin, if needed - information on how to give insulin to the child, how much insulin to give, and how to store the insulin. Insulin may be delivered as a shot, an insulin pen, or via an insulin pump. </w:t>
      </w:r>
    </w:p>
    <w:p w14:paraId="20A4CD5D" w14:textId="77777777" w:rsidR="00647C77" w:rsidRPr="00647C77" w:rsidRDefault="00647C77" w:rsidP="00647C77">
      <w:pPr>
        <w:numPr>
          <w:ilvl w:val="1"/>
          <w:numId w:val="3"/>
        </w:numPr>
        <w:spacing w:after="0" w:line="240" w:lineRule="auto"/>
        <w:contextualSpacing/>
        <w:rPr>
          <w:sz w:val="20"/>
          <w:szCs w:val="20"/>
        </w:rPr>
      </w:pPr>
      <w:r w:rsidRPr="00647C77">
        <w:rPr>
          <w:sz w:val="20"/>
          <w:szCs w:val="20"/>
        </w:rPr>
        <w:t xml:space="preserve">Oral medicine – children may be prescribed with oral medication. </w:t>
      </w:r>
    </w:p>
    <w:p w14:paraId="6D672F24" w14:textId="77777777" w:rsidR="00647C77" w:rsidRPr="00647C77" w:rsidRDefault="00647C77" w:rsidP="00647C77">
      <w:pPr>
        <w:numPr>
          <w:ilvl w:val="1"/>
          <w:numId w:val="3"/>
        </w:numPr>
        <w:spacing w:after="0" w:line="240" w:lineRule="auto"/>
        <w:contextualSpacing/>
        <w:rPr>
          <w:sz w:val="20"/>
          <w:szCs w:val="20"/>
        </w:rPr>
      </w:pPr>
      <w:r w:rsidRPr="00647C77">
        <w:rPr>
          <w:sz w:val="20"/>
          <w:szCs w:val="20"/>
        </w:rPr>
        <w:t xml:space="preserve">Meals and snacks – Including permission to eat a snack anytime the child needs it. </w:t>
      </w:r>
    </w:p>
    <w:p w14:paraId="2A88676C" w14:textId="77777777" w:rsidR="00647C77" w:rsidRPr="00647C77" w:rsidRDefault="00647C77" w:rsidP="00647C77">
      <w:pPr>
        <w:numPr>
          <w:ilvl w:val="1"/>
          <w:numId w:val="3"/>
        </w:numPr>
        <w:spacing w:after="0" w:line="240" w:lineRule="auto"/>
        <w:contextualSpacing/>
        <w:rPr>
          <w:sz w:val="20"/>
          <w:szCs w:val="20"/>
        </w:rPr>
      </w:pPr>
      <w:r w:rsidRPr="00647C77">
        <w:rPr>
          <w:sz w:val="20"/>
          <w:szCs w:val="20"/>
        </w:rPr>
        <w:t xml:space="preserve">Blood sugar testing – information on how often and when a child’s blood sugar may need to be tested by educators </w:t>
      </w:r>
    </w:p>
    <w:p w14:paraId="4DF47113" w14:textId="77777777" w:rsidR="00647C77" w:rsidRPr="00647C77" w:rsidRDefault="00647C77" w:rsidP="00647C77">
      <w:pPr>
        <w:numPr>
          <w:ilvl w:val="1"/>
          <w:numId w:val="3"/>
        </w:numPr>
        <w:spacing w:after="0" w:line="240" w:lineRule="auto"/>
        <w:contextualSpacing/>
        <w:rPr>
          <w:sz w:val="20"/>
          <w:szCs w:val="20"/>
        </w:rPr>
      </w:pPr>
      <w:r w:rsidRPr="00647C77">
        <w:rPr>
          <w:sz w:val="20"/>
          <w:szCs w:val="20"/>
        </w:rPr>
        <w:t xml:space="preserve">Symptoms of low or high blood sugar – one child’s symptoms of low or high blood sugar may be different from another. The child’s Action Plan should detail the child’s symptoms of low or high blood sugar and how to treat it. For high blood sugar, low blood sugar, and/or hypoglycaemia, educators will follow the child’s Emergency Action Plan. </w:t>
      </w:r>
    </w:p>
    <w:p w14:paraId="35A2D3C0" w14:textId="77777777" w:rsidR="00647C77" w:rsidRPr="00647C77" w:rsidRDefault="00647C77" w:rsidP="00647C77">
      <w:pPr>
        <w:keepNext/>
        <w:keepLines/>
        <w:tabs>
          <w:tab w:val="left" w:pos="567"/>
          <w:tab w:val="left" w:pos="1701"/>
        </w:tabs>
        <w:spacing w:after="0" w:line="240" w:lineRule="auto"/>
        <w:ind w:left="930" w:hanging="930"/>
        <w:outlineLvl w:val="3"/>
        <w:rPr>
          <w:b/>
          <w:sz w:val="20"/>
          <w:szCs w:val="20"/>
        </w:rPr>
      </w:pPr>
    </w:p>
    <w:p w14:paraId="42A22B2A" w14:textId="77777777" w:rsidR="00647C77" w:rsidRPr="00647C77" w:rsidRDefault="00647C77" w:rsidP="00647C77">
      <w:pPr>
        <w:keepNext/>
        <w:keepLines/>
        <w:tabs>
          <w:tab w:val="left" w:pos="567"/>
          <w:tab w:val="left" w:pos="1701"/>
        </w:tabs>
        <w:spacing w:after="0" w:line="240" w:lineRule="auto"/>
        <w:ind w:left="930" w:hanging="930"/>
        <w:outlineLvl w:val="3"/>
        <w:rPr>
          <w:b/>
          <w:sz w:val="20"/>
          <w:szCs w:val="20"/>
        </w:rPr>
      </w:pPr>
      <w:r w:rsidRPr="00647C77">
        <w:rPr>
          <w:b/>
          <w:sz w:val="20"/>
          <w:szCs w:val="20"/>
        </w:rPr>
        <w:t>Responsibilities of the Approved Provider</w:t>
      </w:r>
    </w:p>
    <w:p w14:paraId="625ECFDC" w14:textId="77777777" w:rsidR="00647C77" w:rsidRPr="00647C77" w:rsidRDefault="00647C77" w:rsidP="00647C77">
      <w:pPr>
        <w:spacing w:after="0" w:line="240" w:lineRule="auto"/>
        <w:rPr>
          <w:sz w:val="20"/>
          <w:szCs w:val="20"/>
        </w:rPr>
      </w:pPr>
    </w:p>
    <w:p w14:paraId="6A591073" w14:textId="77777777" w:rsidR="00647C77" w:rsidRPr="00647C77" w:rsidRDefault="00647C77" w:rsidP="00647C77">
      <w:pPr>
        <w:numPr>
          <w:ilvl w:val="0"/>
          <w:numId w:val="15"/>
        </w:numPr>
        <w:spacing w:after="0" w:line="240" w:lineRule="auto"/>
        <w:contextualSpacing/>
        <w:rPr>
          <w:sz w:val="20"/>
          <w:szCs w:val="20"/>
        </w:rPr>
      </w:pPr>
      <w:r w:rsidRPr="00647C77">
        <w:rPr>
          <w:sz w:val="20"/>
          <w:szCs w:val="20"/>
        </w:rPr>
        <w:t xml:space="preserve">Ensuring the development of a communication plan and encouraging ongoing communication between parents/ guardians and staff regarding the </w:t>
      </w:r>
      <w:proofErr w:type="gramStart"/>
      <w:r w:rsidRPr="00647C77">
        <w:rPr>
          <w:sz w:val="20"/>
          <w:szCs w:val="20"/>
        </w:rPr>
        <w:t>current status</w:t>
      </w:r>
      <w:proofErr w:type="gramEnd"/>
      <w:r w:rsidRPr="00647C77">
        <w:rPr>
          <w:sz w:val="20"/>
          <w:szCs w:val="20"/>
        </w:rPr>
        <w:t xml:space="preserve"> of the child’s specific health care need, allergy or other relevant medical condition, this policy and its implementation </w:t>
      </w:r>
      <w:r w:rsidRPr="00647C77">
        <w:rPr>
          <w:b/>
          <w:sz w:val="20"/>
          <w:szCs w:val="20"/>
        </w:rPr>
        <w:t>(National Regulation 90 (1)(c)(iv))</w:t>
      </w:r>
      <w:r w:rsidRPr="00647C77">
        <w:rPr>
          <w:sz w:val="20"/>
          <w:szCs w:val="20"/>
        </w:rPr>
        <w:t xml:space="preserve">. </w:t>
      </w:r>
    </w:p>
    <w:p w14:paraId="75D8EA55" w14:textId="77777777" w:rsidR="00647C77" w:rsidRPr="00647C77" w:rsidRDefault="00647C77" w:rsidP="00647C77">
      <w:pPr>
        <w:numPr>
          <w:ilvl w:val="0"/>
          <w:numId w:val="15"/>
        </w:numPr>
        <w:spacing w:after="0" w:line="240" w:lineRule="auto"/>
        <w:contextualSpacing/>
        <w:rPr>
          <w:sz w:val="20"/>
          <w:szCs w:val="20"/>
        </w:rPr>
      </w:pPr>
      <w:r w:rsidRPr="00647C77">
        <w:rPr>
          <w:sz w:val="20"/>
          <w:szCs w:val="20"/>
        </w:rPr>
        <w:t xml:space="preserve">Ensuring relevant staff have clear understanding and receive regular training in managing specific health care needs such as asthma management, anaphylaxis management and any other specific procedures that are required to be carried out as part of the care and education of a child with specific health needs. </w:t>
      </w:r>
    </w:p>
    <w:p w14:paraId="1DA2C7ED" w14:textId="77777777" w:rsidR="00647C77" w:rsidRPr="00647C77" w:rsidRDefault="00647C77" w:rsidP="00647C77">
      <w:pPr>
        <w:numPr>
          <w:ilvl w:val="0"/>
          <w:numId w:val="15"/>
        </w:numPr>
        <w:spacing w:after="0" w:line="240" w:lineRule="auto"/>
        <w:contextualSpacing/>
        <w:rPr>
          <w:sz w:val="20"/>
          <w:szCs w:val="20"/>
        </w:rPr>
      </w:pPr>
      <w:r w:rsidRPr="00647C77">
        <w:rPr>
          <w:sz w:val="20"/>
          <w:szCs w:val="20"/>
        </w:rPr>
        <w:t xml:space="preserve">Ensuring at least one educator/staff member who has current accredited training in emergency management requirements for specific medical conditions is in attendance and immediately available at all times that children are being educated and cared for by the service </w:t>
      </w:r>
      <w:r w:rsidRPr="00647C77">
        <w:rPr>
          <w:b/>
          <w:sz w:val="20"/>
          <w:szCs w:val="20"/>
        </w:rPr>
        <w:t>(National Regulation 136(1))</w:t>
      </w:r>
      <w:r w:rsidRPr="00647C77">
        <w:rPr>
          <w:sz w:val="20"/>
          <w:szCs w:val="20"/>
        </w:rPr>
        <w:t xml:space="preserve">. </w:t>
      </w:r>
    </w:p>
    <w:p w14:paraId="08DC8B1E" w14:textId="77777777" w:rsidR="00647C77" w:rsidRPr="00647C77" w:rsidRDefault="00647C77" w:rsidP="00647C77">
      <w:pPr>
        <w:numPr>
          <w:ilvl w:val="0"/>
          <w:numId w:val="15"/>
        </w:numPr>
        <w:spacing w:after="0" w:line="240" w:lineRule="auto"/>
        <w:contextualSpacing/>
        <w:rPr>
          <w:sz w:val="20"/>
          <w:szCs w:val="20"/>
        </w:rPr>
      </w:pPr>
      <w:r w:rsidRPr="00647C77">
        <w:rPr>
          <w:sz w:val="20"/>
          <w:szCs w:val="20"/>
        </w:rPr>
        <w:t xml:space="preserve">Ensuring that a Risk Minimisation Plan is developed for each child with specific medical conditions on enrolment or upon diagnosis, and that the plan is reviewed at least annually. </w:t>
      </w:r>
    </w:p>
    <w:p w14:paraId="0FD1C456" w14:textId="77777777" w:rsidR="00647C77" w:rsidRPr="00647C77" w:rsidRDefault="00647C77" w:rsidP="00647C77">
      <w:pPr>
        <w:numPr>
          <w:ilvl w:val="0"/>
          <w:numId w:val="15"/>
        </w:numPr>
        <w:spacing w:after="0" w:line="240" w:lineRule="auto"/>
        <w:contextualSpacing/>
        <w:rPr>
          <w:sz w:val="20"/>
          <w:szCs w:val="20"/>
        </w:rPr>
      </w:pPr>
      <w:r w:rsidRPr="00647C77">
        <w:rPr>
          <w:sz w:val="20"/>
          <w:szCs w:val="20"/>
        </w:rPr>
        <w:t xml:space="preserve">Ensuring that parents/guardians who are enrolling a child with specific health care needs are provided with a copy of this and other relevant service policies </w:t>
      </w:r>
      <w:r w:rsidRPr="00647C77">
        <w:rPr>
          <w:b/>
          <w:sz w:val="20"/>
          <w:szCs w:val="20"/>
        </w:rPr>
        <w:t>(National Regulation 91)</w:t>
      </w:r>
      <w:r w:rsidRPr="00647C77">
        <w:rPr>
          <w:sz w:val="20"/>
          <w:szCs w:val="20"/>
        </w:rPr>
        <w:t xml:space="preserve">. </w:t>
      </w:r>
    </w:p>
    <w:p w14:paraId="7D65C0D3" w14:textId="77777777" w:rsidR="00647C77" w:rsidRPr="00647C77" w:rsidRDefault="00647C77" w:rsidP="00647C77">
      <w:pPr>
        <w:numPr>
          <w:ilvl w:val="0"/>
          <w:numId w:val="15"/>
        </w:numPr>
        <w:spacing w:after="0" w:line="240" w:lineRule="auto"/>
        <w:contextualSpacing/>
        <w:rPr>
          <w:sz w:val="20"/>
          <w:szCs w:val="20"/>
        </w:rPr>
      </w:pPr>
      <w:r w:rsidRPr="00647C77">
        <w:rPr>
          <w:sz w:val="20"/>
          <w:szCs w:val="20"/>
        </w:rPr>
        <w:t>Ensuring educators have access to emergency contact information.</w:t>
      </w:r>
    </w:p>
    <w:p w14:paraId="43A35796" w14:textId="77777777" w:rsidR="00647C77" w:rsidRPr="00647C77" w:rsidRDefault="00647C77" w:rsidP="00647C77">
      <w:pPr>
        <w:numPr>
          <w:ilvl w:val="0"/>
          <w:numId w:val="15"/>
        </w:numPr>
        <w:spacing w:after="0" w:line="240" w:lineRule="auto"/>
        <w:contextualSpacing/>
        <w:rPr>
          <w:sz w:val="20"/>
          <w:szCs w:val="20"/>
        </w:rPr>
      </w:pPr>
      <w:r w:rsidRPr="00647C77">
        <w:rPr>
          <w:sz w:val="20"/>
          <w:szCs w:val="20"/>
        </w:rPr>
        <w:t>Ensuring families have submitted a Medical Management Plan.</w:t>
      </w:r>
    </w:p>
    <w:p w14:paraId="6C63F5EC" w14:textId="77777777" w:rsidR="00647C77" w:rsidRPr="00647C77" w:rsidRDefault="00647C77" w:rsidP="00647C77">
      <w:pPr>
        <w:spacing w:after="0" w:line="240" w:lineRule="auto"/>
        <w:rPr>
          <w:sz w:val="20"/>
          <w:szCs w:val="20"/>
        </w:rPr>
      </w:pPr>
    </w:p>
    <w:p w14:paraId="51DE562B" w14:textId="77777777" w:rsidR="00647C77" w:rsidRPr="00647C77" w:rsidRDefault="00647C77" w:rsidP="00647C77">
      <w:pPr>
        <w:keepNext/>
        <w:keepLines/>
        <w:tabs>
          <w:tab w:val="left" w:pos="567"/>
          <w:tab w:val="left" w:pos="1701"/>
        </w:tabs>
        <w:spacing w:after="0" w:line="240" w:lineRule="auto"/>
        <w:ind w:left="930" w:hanging="930"/>
        <w:outlineLvl w:val="3"/>
        <w:rPr>
          <w:b/>
          <w:sz w:val="20"/>
          <w:szCs w:val="20"/>
        </w:rPr>
      </w:pPr>
      <w:r w:rsidRPr="00647C77">
        <w:rPr>
          <w:b/>
          <w:sz w:val="20"/>
          <w:szCs w:val="20"/>
        </w:rPr>
        <w:t>Responsibilities of the Nominated Supervisor</w:t>
      </w:r>
    </w:p>
    <w:p w14:paraId="599C9E24" w14:textId="77777777" w:rsidR="00647C77" w:rsidRPr="00647C77" w:rsidRDefault="00647C77" w:rsidP="00647C77">
      <w:pPr>
        <w:spacing w:after="0" w:line="240" w:lineRule="auto"/>
        <w:rPr>
          <w:sz w:val="20"/>
          <w:szCs w:val="20"/>
        </w:rPr>
      </w:pPr>
    </w:p>
    <w:p w14:paraId="686BA1D8" w14:textId="77777777" w:rsidR="00647C77" w:rsidRPr="00647C77" w:rsidRDefault="00647C77" w:rsidP="00647C77">
      <w:pPr>
        <w:numPr>
          <w:ilvl w:val="0"/>
          <w:numId w:val="15"/>
        </w:numPr>
        <w:spacing w:after="0" w:line="240" w:lineRule="auto"/>
        <w:contextualSpacing/>
        <w:rPr>
          <w:sz w:val="20"/>
          <w:szCs w:val="20"/>
        </w:rPr>
      </w:pPr>
      <w:r w:rsidRPr="00647C77">
        <w:rPr>
          <w:sz w:val="20"/>
          <w:szCs w:val="20"/>
        </w:rPr>
        <w:t xml:space="preserve">Implementing this policy at the service and ensuring that all staff adhere to the policy. </w:t>
      </w:r>
    </w:p>
    <w:p w14:paraId="042CC259" w14:textId="77777777" w:rsidR="00647C77" w:rsidRPr="00647C77" w:rsidRDefault="00647C77" w:rsidP="00647C77">
      <w:pPr>
        <w:numPr>
          <w:ilvl w:val="0"/>
          <w:numId w:val="15"/>
        </w:numPr>
        <w:spacing w:after="0" w:line="240" w:lineRule="auto"/>
        <w:contextualSpacing/>
        <w:rPr>
          <w:sz w:val="20"/>
          <w:szCs w:val="20"/>
        </w:rPr>
      </w:pPr>
      <w:r w:rsidRPr="00647C77">
        <w:rPr>
          <w:sz w:val="20"/>
          <w:szCs w:val="20"/>
        </w:rPr>
        <w:t xml:space="preserve">Informing the Approved Provider of any issues that impact on the implementation of this policy. </w:t>
      </w:r>
    </w:p>
    <w:p w14:paraId="442892DE" w14:textId="77777777" w:rsidR="00647C77" w:rsidRPr="00647C77" w:rsidRDefault="00647C77" w:rsidP="00647C77">
      <w:pPr>
        <w:numPr>
          <w:ilvl w:val="0"/>
          <w:numId w:val="15"/>
        </w:numPr>
        <w:spacing w:after="0" w:line="240" w:lineRule="auto"/>
        <w:contextualSpacing/>
        <w:rPr>
          <w:sz w:val="20"/>
          <w:szCs w:val="20"/>
        </w:rPr>
      </w:pPr>
      <w:r w:rsidRPr="00647C77">
        <w:rPr>
          <w:sz w:val="20"/>
          <w:szCs w:val="20"/>
        </w:rPr>
        <w:t xml:space="preserve">Identifying specific training needs of staff who work with children diagnosed with a medical condition, and ensuring, that staff access appropriate training. </w:t>
      </w:r>
    </w:p>
    <w:p w14:paraId="639733E0" w14:textId="77777777" w:rsidR="00647C77" w:rsidRPr="00647C77" w:rsidRDefault="00647C77" w:rsidP="00647C77">
      <w:pPr>
        <w:numPr>
          <w:ilvl w:val="0"/>
          <w:numId w:val="15"/>
        </w:numPr>
        <w:spacing w:after="0" w:line="240" w:lineRule="auto"/>
        <w:contextualSpacing/>
        <w:rPr>
          <w:sz w:val="20"/>
          <w:szCs w:val="20"/>
        </w:rPr>
      </w:pPr>
      <w:r w:rsidRPr="00647C77">
        <w:rPr>
          <w:sz w:val="20"/>
          <w:szCs w:val="20"/>
        </w:rPr>
        <w:t xml:space="preserve">Ensuring children do not swap or share food, food utensils or food containers. </w:t>
      </w:r>
    </w:p>
    <w:p w14:paraId="3AAE016D" w14:textId="77777777" w:rsidR="00647C77" w:rsidRPr="00647C77" w:rsidRDefault="00647C77" w:rsidP="00647C77">
      <w:pPr>
        <w:numPr>
          <w:ilvl w:val="0"/>
          <w:numId w:val="15"/>
        </w:numPr>
        <w:spacing w:after="0" w:line="240" w:lineRule="auto"/>
        <w:contextualSpacing/>
        <w:rPr>
          <w:sz w:val="20"/>
          <w:szCs w:val="20"/>
        </w:rPr>
      </w:pPr>
      <w:r w:rsidRPr="00647C77">
        <w:rPr>
          <w:sz w:val="20"/>
          <w:szCs w:val="20"/>
        </w:rPr>
        <w:t xml:space="preserve">Ensuring food preparation, food service and relief staff are informed of children and staff who have specific medical conditions or food allergies, the type of condition or allergies they have, and the service’s procedures for dealing with emergencies involving allergies and anaphylaxis. </w:t>
      </w:r>
    </w:p>
    <w:p w14:paraId="40797F66" w14:textId="77777777" w:rsidR="00647C77" w:rsidRPr="00647C77" w:rsidRDefault="00647C77" w:rsidP="00647C77">
      <w:pPr>
        <w:numPr>
          <w:ilvl w:val="0"/>
          <w:numId w:val="15"/>
        </w:numPr>
        <w:spacing w:after="0" w:line="240" w:lineRule="auto"/>
        <w:contextualSpacing/>
        <w:rPr>
          <w:sz w:val="20"/>
          <w:szCs w:val="20"/>
        </w:rPr>
      </w:pPr>
      <w:r w:rsidRPr="00647C77">
        <w:rPr>
          <w:sz w:val="20"/>
          <w:szCs w:val="20"/>
        </w:rPr>
        <w:t xml:space="preserve">Ensuring a copy of the child’s medical management plan is visible and known to staff in the service. </w:t>
      </w:r>
    </w:p>
    <w:p w14:paraId="10194CDE" w14:textId="600EAB3E" w:rsidR="00647C77" w:rsidRPr="00647C77" w:rsidRDefault="00647C77" w:rsidP="00647C77">
      <w:pPr>
        <w:numPr>
          <w:ilvl w:val="0"/>
          <w:numId w:val="15"/>
        </w:numPr>
        <w:spacing w:after="0" w:line="240" w:lineRule="auto"/>
        <w:contextualSpacing/>
        <w:rPr>
          <w:sz w:val="20"/>
          <w:szCs w:val="20"/>
        </w:rPr>
      </w:pPr>
      <w:r w:rsidRPr="00647C77">
        <w:rPr>
          <w:sz w:val="20"/>
          <w:szCs w:val="20"/>
        </w:rPr>
        <w:t>Ensuring staff follow each child’s Risk Minimisation Plan</w:t>
      </w:r>
      <w:r>
        <w:rPr>
          <w:sz w:val="20"/>
          <w:szCs w:val="20"/>
        </w:rPr>
        <w:t>, Communication Plan</w:t>
      </w:r>
      <w:r w:rsidRPr="00647C77">
        <w:rPr>
          <w:sz w:val="20"/>
          <w:szCs w:val="20"/>
        </w:rPr>
        <w:t xml:space="preserve"> and Medical Management Plan. </w:t>
      </w:r>
    </w:p>
    <w:p w14:paraId="35A687D6" w14:textId="77777777" w:rsidR="00647C77" w:rsidRPr="00647C77" w:rsidRDefault="00647C77" w:rsidP="00647C77">
      <w:pPr>
        <w:numPr>
          <w:ilvl w:val="0"/>
          <w:numId w:val="15"/>
        </w:numPr>
        <w:spacing w:after="0" w:line="240" w:lineRule="auto"/>
        <w:contextualSpacing/>
        <w:rPr>
          <w:sz w:val="20"/>
          <w:szCs w:val="20"/>
        </w:rPr>
      </w:pPr>
      <w:r w:rsidRPr="00647C77">
        <w:rPr>
          <w:sz w:val="20"/>
          <w:szCs w:val="20"/>
        </w:rPr>
        <w:t xml:space="preserve">Ensuring opportunities for a child to participate in any activity, exercise or excursion that is appropriate and in accordance with their Risk Minimisation Plan. </w:t>
      </w:r>
    </w:p>
    <w:p w14:paraId="50B5F681" w14:textId="77777777" w:rsidR="00647C77" w:rsidRPr="00647C77" w:rsidRDefault="00647C77" w:rsidP="00647C77">
      <w:pPr>
        <w:numPr>
          <w:ilvl w:val="0"/>
          <w:numId w:val="15"/>
        </w:numPr>
        <w:spacing w:after="0" w:line="240" w:lineRule="auto"/>
        <w:contextualSpacing/>
        <w:rPr>
          <w:sz w:val="20"/>
          <w:szCs w:val="20"/>
        </w:rPr>
      </w:pPr>
      <w:r w:rsidRPr="00647C77">
        <w:rPr>
          <w:sz w:val="20"/>
          <w:szCs w:val="20"/>
        </w:rPr>
        <w:t xml:space="preserve">Providing information to the community about resources and support for managing specific medical conditions while respecting the privacy of families enrolled at the service. </w:t>
      </w:r>
    </w:p>
    <w:p w14:paraId="6FBEA3ED" w14:textId="77777777" w:rsidR="00647C77" w:rsidRPr="00647C77" w:rsidRDefault="00647C77" w:rsidP="00647C77">
      <w:pPr>
        <w:numPr>
          <w:ilvl w:val="0"/>
          <w:numId w:val="15"/>
        </w:numPr>
        <w:spacing w:after="0" w:line="240" w:lineRule="auto"/>
        <w:contextualSpacing/>
        <w:rPr>
          <w:sz w:val="20"/>
          <w:szCs w:val="20"/>
        </w:rPr>
      </w:pPr>
      <w:r w:rsidRPr="00647C77">
        <w:rPr>
          <w:sz w:val="20"/>
          <w:szCs w:val="20"/>
        </w:rPr>
        <w:t xml:space="preserve">Maintaining ongoing communication between staff and parents/guardians in accordance with the strategies identified in the communication strategy to ensure current information is shared about specific medical conditions within the service. </w:t>
      </w:r>
    </w:p>
    <w:p w14:paraId="7FA3BEF8" w14:textId="77777777" w:rsidR="00647C77" w:rsidRPr="00647C77" w:rsidRDefault="00647C77" w:rsidP="00647C77">
      <w:pPr>
        <w:numPr>
          <w:ilvl w:val="0"/>
          <w:numId w:val="18"/>
        </w:numPr>
        <w:spacing w:after="200" w:line="276" w:lineRule="auto"/>
        <w:jc w:val="both"/>
        <w:rPr>
          <w:rFonts w:cs="Calibri"/>
          <w:color w:val="000000"/>
          <w:szCs w:val="20"/>
        </w:rPr>
      </w:pPr>
      <w:r w:rsidRPr="00647C77">
        <w:rPr>
          <w:rFonts w:ascii="Calibri" w:hAnsi="Calibri" w:cs="Calibri"/>
          <w:sz w:val="20"/>
          <w:szCs w:val="20"/>
        </w:rPr>
        <w:lastRenderedPageBreak/>
        <w:t>A copy of the child’s medical management plan is visibly displayed in an area not generally available to families and known to staff in the Service.</w:t>
      </w:r>
      <w:r w:rsidRPr="00647C77">
        <w:rPr>
          <w:rFonts w:cs="Calibri"/>
          <w:szCs w:val="20"/>
        </w:rPr>
        <w:t xml:space="preserve"> </w:t>
      </w:r>
    </w:p>
    <w:p w14:paraId="47E2244F" w14:textId="77777777" w:rsidR="00647C77" w:rsidRPr="00647C77" w:rsidRDefault="00647C77" w:rsidP="00647C77">
      <w:pPr>
        <w:numPr>
          <w:ilvl w:val="0"/>
          <w:numId w:val="18"/>
        </w:numPr>
        <w:spacing w:after="200" w:line="276" w:lineRule="auto"/>
        <w:jc w:val="both"/>
        <w:rPr>
          <w:rFonts w:cs="Calibri"/>
          <w:color w:val="000000"/>
          <w:szCs w:val="20"/>
        </w:rPr>
      </w:pPr>
      <w:r w:rsidRPr="00647C77">
        <w:rPr>
          <w:rFonts w:cs="Calibri"/>
          <w:szCs w:val="20"/>
        </w:rPr>
        <w:t xml:space="preserve">The Service accesses information and resources on medical conditions and their management from recognised authorities, and provides this information to parents, educators, </w:t>
      </w:r>
      <w:proofErr w:type="gramStart"/>
      <w:r w:rsidRPr="00647C77">
        <w:rPr>
          <w:rFonts w:cs="Calibri"/>
          <w:color w:val="000000"/>
          <w:szCs w:val="20"/>
        </w:rPr>
        <w:t>students</w:t>
      </w:r>
      <w:proofErr w:type="gramEnd"/>
      <w:r w:rsidRPr="00647C77">
        <w:rPr>
          <w:rFonts w:cs="Calibri"/>
          <w:color w:val="000000"/>
          <w:szCs w:val="20"/>
        </w:rPr>
        <w:t xml:space="preserve"> and volunteers.</w:t>
      </w:r>
    </w:p>
    <w:p w14:paraId="4997BA0C" w14:textId="77777777" w:rsidR="00647C77" w:rsidRPr="00647C77" w:rsidRDefault="00647C77" w:rsidP="00647C77">
      <w:pPr>
        <w:spacing w:after="0" w:line="240" w:lineRule="auto"/>
        <w:ind w:left="714"/>
        <w:rPr>
          <w:rFonts w:ascii="Calibri" w:eastAsia="Times New Roman" w:hAnsi="Calibri" w:cs="Calibri"/>
          <w:sz w:val="20"/>
          <w:szCs w:val="20"/>
          <w:lang w:eastAsia="en-AU"/>
        </w:rPr>
      </w:pPr>
    </w:p>
    <w:p w14:paraId="5CC945E9" w14:textId="77777777" w:rsidR="00647C77" w:rsidRPr="00647C77" w:rsidRDefault="00647C77" w:rsidP="00647C77">
      <w:pPr>
        <w:numPr>
          <w:ilvl w:val="0"/>
          <w:numId w:val="15"/>
        </w:numPr>
        <w:spacing w:after="0" w:line="288" w:lineRule="atLeast"/>
        <w:rPr>
          <w:rFonts w:ascii="Calibri" w:eastAsia="Times New Roman" w:hAnsi="Calibri" w:cs="Calibri"/>
          <w:sz w:val="20"/>
          <w:szCs w:val="20"/>
          <w:lang w:eastAsia="en-AU"/>
        </w:rPr>
      </w:pPr>
      <w:r w:rsidRPr="00647C77">
        <w:rPr>
          <w:rFonts w:ascii="Calibri" w:hAnsi="Calibri" w:cs="Calibri"/>
          <w:sz w:val="20"/>
          <w:szCs w:val="20"/>
        </w:rPr>
        <w:t xml:space="preserve">A child is not enrolled at, nor will attend the Service without a Medical Management Plan and prescribed medication by their Medical Practitioner. </w:t>
      </w:r>
      <w:proofErr w:type="gramStart"/>
      <w:r w:rsidRPr="00647C77">
        <w:rPr>
          <w:rFonts w:ascii="Calibri" w:hAnsi="Calibri" w:cs="Calibri"/>
          <w:sz w:val="20"/>
          <w:szCs w:val="20"/>
        </w:rPr>
        <w:t>In particular, medication</w:t>
      </w:r>
      <w:proofErr w:type="gramEnd"/>
      <w:r w:rsidRPr="00647C77">
        <w:rPr>
          <w:rFonts w:ascii="Calibri" w:hAnsi="Calibri" w:cs="Calibri"/>
          <w:sz w:val="20"/>
          <w:szCs w:val="20"/>
        </w:rPr>
        <w:t xml:space="preserve"> for life-threatening conditions such as asthma inhalers, adrenaline auto injection devices and Insulin. </w:t>
      </w:r>
    </w:p>
    <w:p w14:paraId="308BD689" w14:textId="77777777" w:rsidR="00647C77" w:rsidRPr="00647C77" w:rsidRDefault="00647C77" w:rsidP="00647C77">
      <w:pPr>
        <w:numPr>
          <w:ilvl w:val="0"/>
          <w:numId w:val="15"/>
        </w:numPr>
        <w:spacing w:after="0" w:line="276" w:lineRule="auto"/>
        <w:contextualSpacing/>
        <w:rPr>
          <w:rFonts w:ascii="Calibri" w:hAnsi="Calibri" w:cs="Calibri"/>
          <w:snapToGrid w:val="0"/>
          <w:sz w:val="20"/>
          <w:szCs w:val="20"/>
        </w:rPr>
      </w:pPr>
      <w:proofErr w:type="gramStart"/>
      <w:r w:rsidRPr="00647C77">
        <w:rPr>
          <w:rFonts w:ascii="Calibri" w:hAnsi="Calibri" w:cs="Calibri"/>
          <w:snapToGrid w:val="0"/>
          <w:sz w:val="20"/>
          <w:szCs w:val="20"/>
        </w:rPr>
        <w:t>In the event that</w:t>
      </w:r>
      <w:proofErr w:type="gramEnd"/>
      <w:r w:rsidRPr="00647C77">
        <w:rPr>
          <w:rFonts w:ascii="Calibri" w:hAnsi="Calibri" w:cs="Calibri"/>
          <w:snapToGrid w:val="0"/>
          <w:sz w:val="20"/>
          <w:szCs w:val="20"/>
        </w:rPr>
        <w:t xml:space="preserve"> a child suffers from a reaction, incident, situation, or event related to a medical condition the Service and staff will:</w:t>
      </w:r>
    </w:p>
    <w:p w14:paraId="7FB205E8" w14:textId="77777777" w:rsidR="00647C77" w:rsidRPr="00647C77" w:rsidRDefault="00647C77" w:rsidP="00647C77">
      <w:pPr>
        <w:numPr>
          <w:ilvl w:val="1"/>
          <w:numId w:val="15"/>
        </w:numPr>
        <w:spacing w:after="0" w:line="276" w:lineRule="auto"/>
        <w:rPr>
          <w:rFonts w:ascii="Calibri" w:hAnsi="Calibri" w:cs="Calibri"/>
          <w:snapToGrid w:val="0"/>
          <w:sz w:val="20"/>
          <w:szCs w:val="20"/>
        </w:rPr>
      </w:pPr>
      <w:r w:rsidRPr="00647C77">
        <w:rPr>
          <w:rFonts w:ascii="Calibri" w:hAnsi="Calibri" w:cs="Calibri"/>
          <w:snapToGrid w:val="0"/>
          <w:sz w:val="20"/>
          <w:szCs w:val="20"/>
        </w:rPr>
        <w:t xml:space="preserve">Follow the child’s Emergency Medical/Action Plan </w:t>
      </w:r>
    </w:p>
    <w:p w14:paraId="6B9981B3" w14:textId="77777777" w:rsidR="00647C77" w:rsidRPr="00647C77" w:rsidRDefault="00647C77" w:rsidP="00647C77">
      <w:pPr>
        <w:numPr>
          <w:ilvl w:val="1"/>
          <w:numId w:val="15"/>
        </w:numPr>
        <w:spacing w:after="0" w:line="276" w:lineRule="auto"/>
        <w:rPr>
          <w:rFonts w:ascii="Calibri" w:hAnsi="Calibri" w:cs="Calibri"/>
          <w:snapToGrid w:val="0"/>
          <w:sz w:val="20"/>
          <w:szCs w:val="20"/>
        </w:rPr>
      </w:pPr>
      <w:r w:rsidRPr="00647C77">
        <w:rPr>
          <w:rFonts w:ascii="Calibri" w:hAnsi="Calibri" w:cs="Calibri"/>
          <w:snapToGrid w:val="0"/>
          <w:sz w:val="20"/>
          <w:szCs w:val="20"/>
        </w:rPr>
        <w:t xml:space="preserve">Call an ambulance immediately by </w:t>
      </w:r>
      <w:proofErr w:type="spellStart"/>
      <w:r w:rsidRPr="00647C77">
        <w:rPr>
          <w:rFonts w:ascii="Calibri" w:hAnsi="Calibri" w:cs="Calibri"/>
          <w:snapToGrid w:val="0"/>
          <w:sz w:val="20"/>
          <w:szCs w:val="20"/>
        </w:rPr>
        <w:t>dialing</w:t>
      </w:r>
      <w:proofErr w:type="spellEnd"/>
      <w:r w:rsidRPr="00647C77">
        <w:rPr>
          <w:rFonts w:ascii="Calibri" w:hAnsi="Calibri" w:cs="Calibri"/>
          <w:snapToGrid w:val="0"/>
          <w:sz w:val="20"/>
          <w:szCs w:val="20"/>
        </w:rPr>
        <w:t xml:space="preserve"> 000</w:t>
      </w:r>
    </w:p>
    <w:p w14:paraId="7B11A9EF" w14:textId="77777777" w:rsidR="00647C77" w:rsidRPr="00647C77" w:rsidRDefault="00647C77" w:rsidP="00647C77">
      <w:pPr>
        <w:numPr>
          <w:ilvl w:val="1"/>
          <w:numId w:val="15"/>
        </w:numPr>
        <w:spacing w:after="0" w:line="276" w:lineRule="auto"/>
        <w:rPr>
          <w:rFonts w:ascii="Calibri" w:hAnsi="Calibri" w:cs="Calibri"/>
          <w:snapToGrid w:val="0"/>
          <w:sz w:val="20"/>
          <w:szCs w:val="20"/>
        </w:rPr>
      </w:pPr>
      <w:r w:rsidRPr="00647C77">
        <w:rPr>
          <w:rFonts w:ascii="Calibri" w:hAnsi="Calibri" w:cs="Calibri"/>
          <w:snapToGrid w:val="0"/>
          <w:sz w:val="20"/>
          <w:szCs w:val="20"/>
        </w:rPr>
        <w:t>Commence first aid measures/monitoring</w:t>
      </w:r>
    </w:p>
    <w:p w14:paraId="6FB1240B" w14:textId="77777777" w:rsidR="00647C77" w:rsidRPr="00647C77" w:rsidRDefault="00647C77" w:rsidP="00647C77">
      <w:pPr>
        <w:numPr>
          <w:ilvl w:val="1"/>
          <w:numId w:val="15"/>
        </w:numPr>
        <w:spacing w:after="0" w:line="276" w:lineRule="auto"/>
        <w:rPr>
          <w:rFonts w:ascii="Calibri" w:hAnsi="Calibri" w:cs="Calibri"/>
          <w:snapToGrid w:val="0"/>
          <w:sz w:val="20"/>
          <w:szCs w:val="20"/>
        </w:rPr>
      </w:pPr>
      <w:r w:rsidRPr="00647C77">
        <w:rPr>
          <w:rFonts w:ascii="Calibri" w:hAnsi="Calibri" w:cs="Calibri"/>
          <w:snapToGrid w:val="0"/>
          <w:sz w:val="20"/>
          <w:szCs w:val="20"/>
        </w:rPr>
        <w:t xml:space="preserve">Contact the parent/guardian when practicable but as soon as possible </w:t>
      </w:r>
    </w:p>
    <w:p w14:paraId="79C09B53" w14:textId="77777777" w:rsidR="00647C77" w:rsidRPr="00647C77" w:rsidRDefault="00647C77" w:rsidP="00647C77">
      <w:pPr>
        <w:numPr>
          <w:ilvl w:val="1"/>
          <w:numId w:val="15"/>
        </w:numPr>
        <w:spacing w:after="0" w:line="276" w:lineRule="auto"/>
        <w:rPr>
          <w:rFonts w:ascii="Calibri" w:hAnsi="Calibri" w:cs="Calibri"/>
          <w:snapToGrid w:val="0"/>
          <w:sz w:val="20"/>
          <w:szCs w:val="20"/>
        </w:rPr>
      </w:pPr>
      <w:r w:rsidRPr="00647C77">
        <w:rPr>
          <w:rFonts w:ascii="Calibri" w:hAnsi="Calibri" w:cs="Calibri"/>
          <w:snapToGrid w:val="0"/>
          <w:sz w:val="20"/>
          <w:szCs w:val="20"/>
        </w:rPr>
        <w:t xml:space="preserve">Contact the emergency contact if the parents or guardian can’t be contacted when practicable but as soon as possible </w:t>
      </w:r>
    </w:p>
    <w:p w14:paraId="6D13BD8E" w14:textId="77777777" w:rsidR="00647C77" w:rsidRPr="00647C77" w:rsidRDefault="00647C77" w:rsidP="00647C77">
      <w:pPr>
        <w:numPr>
          <w:ilvl w:val="1"/>
          <w:numId w:val="15"/>
        </w:numPr>
        <w:spacing w:after="0" w:line="276" w:lineRule="auto"/>
        <w:rPr>
          <w:rFonts w:ascii="Calibri" w:hAnsi="Calibri" w:cs="Calibri"/>
          <w:snapToGrid w:val="0"/>
          <w:sz w:val="20"/>
          <w:szCs w:val="20"/>
        </w:rPr>
      </w:pPr>
      <w:r w:rsidRPr="00647C77">
        <w:rPr>
          <w:rFonts w:ascii="Calibri" w:hAnsi="Calibri" w:cs="Calibri"/>
          <w:snapToGrid w:val="0"/>
          <w:sz w:val="20"/>
          <w:szCs w:val="20"/>
        </w:rPr>
        <w:t>Notify the regulatory authority (within 24 hours)</w:t>
      </w:r>
    </w:p>
    <w:p w14:paraId="295BDAE9" w14:textId="77777777" w:rsidR="00647C77" w:rsidRPr="00647C77" w:rsidRDefault="00647C77" w:rsidP="00647C77">
      <w:pPr>
        <w:numPr>
          <w:ilvl w:val="1"/>
          <w:numId w:val="15"/>
        </w:numPr>
        <w:spacing w:after="0" w:line="276" w:lineRule="auto"/>
        <w:rPr>
          <w:rFonts w:ascii="Calibri" w:hAnsi="Calibri" w:cs="Calibri"/>
          <w:snapToGrid w:val="0"/>
          <w:sz w:val="20"/>
          <w:szCs w:val="20"/>
        </w:rPr>
      </w:pPr>
    </w:p>
    <w:p w14:paraId="43E9ECE5" w14:textId="77777777" w:rsidR="00647C77" w:rsidRPr="00647C77" w:rsidRDefault="00647C77" w:rsidP="00647C77">
      <w:pPr>
        <w:numPr>
          <w:ilvl w:val="0"/>
          <w:numId w:val="15"/>
        </w:numPr>
        <w:spacing w:after="0" w:line="240" w:lineRule="auto"/>
        <w:contextualSpacing/>
        <w:jc w:val="both"/>
        <w:rPr>
          <w:rFonts w:cs="Calibri"/>
          <w:color w:val="000000" w:themeColor="text1"/>
          <w:sz w:val="20"/>
          <w:szCs w:val="20"/>
        </w:rPr>
      </w:pPr>
      <w:r w:rsidRPr="00647C77">
        <w:rPr>
          <w:rFonts w:cs="Calibri"/>
          <w:color w:val="000000" w:themeColor="text1"/>
          <w:sz w:val="20"/>
          <w:szCs w:val="20"/>
        </w:rPr>
        <w:t xml:space="preserve">Before a child with diabetes is enrolled in the Service, the Nominated Supervisor will contact Diabetes NSW to seek advice, arrange specialised training for educators, and obtain detailed material and posters. At that time, copies of any poster will be displayed in strategic positions throughout the Service including the indoor and outdoor play spaces to remind educators of the procedures taught to them in this training.  </w:t>
      </w:r>
    </w:p>
    <w:p w14:paraId="0031D547" w14:textId="77777777" w:rsidR="00647C77" w:rsidRPr="00647C77" w:rsidRDefault="00647C77" w:rsidP="00647C77">
      <w:pPr>
        <w:spacing w:after="0" w:line="240" w:lineRule="auto"/>
        <w:ind w:left="720"/>
        <w:contextualSpacing/>
        <w:jc w:val="both"/>
        <w:rPr>
          <w:rFonts w:cs="Calibri"/>
          <w:color w:val="000000" w:themeColor="text1"/>
          <w:sz w:val="20"/>
          <w:szCs w:val="20"/>
        </w:rPr>
      </w:pPr>
    </w:p>
    <w:p w14:paraId="12CFAE3B" w14:textId="77777777" w:rsidR="00647C77" w:rsidRPr="00647C77" w:rsidRDefault="00647C77" w:rsidP="00647C77">
      <w:pPr>
        <w:numPr>
          <w:ilvl w:val="0"/>
          <w:numId w:val="15"/>
        </w:numPr>
        <w:spacing w:after="200" w:line="276" w:lineRule="auto"/>
        <w:jc w:val="both"/>
        <w:rPr>
          <w:rFonts w:cs="Calibri"/>
          <w:color w:val="000000" w:themeColor="text1"/>
          <w:sz w:val="20"/>
          <w:szCs w:val="20"/>
        </w:rPr>
      </w:pPr>
      <w:r w:rsidRPr="00647C77">
        <w:rPr>
          <w:rFonts w:cs="Calibri"/>
          <w:color w:val="000000" w:themeColor="text1"/>
          <w:sz w:val="20"/>
          <w:szCs w:val="20"/>
        </w:rPr>
        <w:t>The Nominated Supervisor will ensure that any Medical Management Plan provided for a child diagnosed with diabetes specifies whether the child has Type 1 or Type 2 diabetes, and provides explicit directions on how to meet the child’s medical needs such as variations in glucose levels (</w:t>
      </w:r>
      <w:proofErr w:type="gramStart"/>
      <w:r w:rsidRPr="00647C77">
        <w:rPr>
          <w:rFonts w:cs="Calibri"/>
          <w:color w:val="000000" w:themeColor="text1"/>
          <w:sz w:val="20"/>
          <w:szCs w:val="20"/>
        </w:rPr>
        <w:t>e.g.</w:t>
      </w:r>
      <w:proofErr w:type="gramEnd"/>
      <w:r w:rsidRPr="00647C77">
        <w:rPr>
          <w:rFonts w:cs="Calibri"/>
          <w:color w:val="000000" w:themeColor="text1"/>
          <w:sz w:val="20"/>
          <w:szCs w:val="20"/>
        </w:rPr>
        <w:t xml:space="preserve"> fast acting sugar foods followed by food with complex carbohydrates, fat, and protein). A Plan similar and equal to the </w:t>
      </w:r>
      <w:r w:rsidRPr="00647C77">
        <w:rPr>
          <w:rFonts w:cs="Calibri"/>
          <w:color w:val="000000" w:themeColor="text1"/>
          <w:sz w:val="20"/>
          <w:szCs w:val="20"/>
          <w:u w:val="single"/>
        </w:rPr>
        <w:t>Early Childhood Education and Care Setting (Twice daily injections) Diabetes Action Plan 2018</w:t>
      </w:r>
      <w:r w:rsidRPr="00647C77">
        <w:rPr>
          <w:rFonts w:cs="Calibri"/>
          <w:color w:val="000000" w:themeColor="text1"/>
          <w:sz w:val="20"/>
          <w:szCs w:val="20"/>
        </w:rPr>
        <w:t xml:space="preserve"> is expected. Parents will be required to provide </w:t>
      </w:r>
      <w:bookmarkStart w:id="0" w:name="_Hlk48375995"/>
      <w:r w:rsidRPr="00647C77">
        <w:rPr>
          <w:rFonts w:cs="Calibri"/>
          <w:color w:val="000000" w:themeColor="text1"/>
          <w:sz w:val="20"/>
          <w:szCs w:val="20"/>
        </w:rPr>
        <w:t xml:space="preserve">all hypo treatment foods packaged in serve size bags or containers. </w:t>
      </w:r>
    </w:p>
    <w:bookmarkEnd w:id="0"/>
    <w:p w14:paraId="445BD212" w14:textId="77777777" w:rsidR="00647C77" w:rsidRPr="00647C77" w:rsidRDefault="00647C77" w:rsidP="00647C77">
      <w:pPr>
        <w:numPr>
          <w:ilvl w:val="0"/>
          <w:numId w:val="15"/>
        </w:numPr>
        <w:spacing w:after="200" w:line="276" w:lineRule="auto"/>
        <w:ind w:left="540"/>
        <w:jc w:val="both"/>
        <w:rPr>
          <w:rFonts w:cs="Calibri"/>
          <w:color w:val="000000" w:themeColor="text1"/>
          <w:szCs w:val="20"/>
        </w:rPr>
      </w:pPr>
      <w:r w:rsidRPr="00647C77">
        <w:rPr>
          <w:rFonts w:cs="Calibri"/>
          <w:color w:val="000000" w:themeColor="text1"/>
          <w:sz w:val="20"/>
          <w:szCs w:val="20"/>
        </w:rPr>
        <w:t>The contact numbers of emergency Service are displayed beside all telephone outlets in the Service.</w:t>
      </w:r>
    </w:p>
    <w:p w14:paraId="1196CD12" w14:textId="77777777" w:rsidR="00647C77" w:rsidRPr="00647C77" w:rsidRDefault="00647C77" w:rsidP="00647C77">
      <w:pPr>
        <w:numPr>
          <w:ilvl w:val="0"/>
          <w:numId w:val="15"/>
        </w:numPr>
        <w:spacing w:after="200" w:line="276" w:lineRule="auto"/>
        <w:ind w:left="540"/>
        <w:jc w:val="both"/>
        <w:rPr>
          <w:rFonts w:cs="Calibri"/>
          <w:color w:val="000000" w:themeColor="text1"/>
          <w:szCs w:val="20"/>
        </w:rPr>
      </w:pPr>
      <w:r w:rsidRPr="00647C77">
        <w:rPr>
          <w:color w:val="000000" w:themeColor="text1"/>
        </w:rPr>
        <w:t xml:space="preserve">The Approved Provider, Nominated Supervisor and the cook have each completed a Food Supervisor’s Course which equips them to implement the </w:t>
      </w:r>
      <w:r w:rsidRPr="00647C77">
        <w:rPr>
          <w:color w:val="000000" w:themeColor="text1"/>
          <w:u w:val="single"/>
        </w:rPr>
        <w:t xml:space="preserve">Food Safety Program. </w:t>
      </w:r>
    </w:p>
    <w:p w14:paraId="6145F0FF" w14:textId="77777777" w:rsidR="00647C77" w:rsidRPr="00647C77" w:rsidRDefault="00647C77" w:rsidP="00647C77">
      <w:pPr>
        <w:numPr>
          <w:ilvl w:val="0"/>
          <w:numId w:val="18"/>
        </w:numPr>
        <w:spacing w:after="200" w:line="276" w:lineRule="auto"/>
        <w:jc w:val="both"/>
        <w:rPr>
          <w:rFonts w:cs="Calibri"/>
          <w:color w:val="000000" w:themeColor="text1"/>
          <w:szCs w:val="20"/>
        </w:rPr>
      </w:pPr>
      <w:r w:rsidRPr="00647C77">
        <w:rPr>
          <w:rFonts w:cs="Calibri"/>
          <w:color w:val="000000" w:themeColor="text1"/>
          <w:szCs w:val="20"/>
        </w:rPr>
        <w:t xml:space="preserve">Health and safety are regular items on team meeting agendas. The topics of common allergies and medical conditions experienced by young children and how to identify and respond to them are regularly discussed during these meetings. </w:t>
      </w:r>
    </w:p>
    <w:p w14:paraId="533B4F16" w14:textId="77777777" w:rsidR="00647C77" w:rsidRPr="00647C77" w:rsidRDefault="00647C77" w:rsidP="00647C77">
      <w:pPr>
        <w:numPr>
          <w:ilvl w:val="0"/>
          <w:numId w:val="18"/>
        </w:numPr>
        <w:spacing w:after="200" w:line="276" w:lineRule="auto"/>
        <w:jc w:val="both"/>
        <w:rPr>
          <w:rFonts w:cs="Calibri"/>
          <w:color w:val="000000" w:themeColor="text1"/>
          <w:szCs w:val="20"/>
        </w:rPr>
      </w:pPr>
      <w:r w:rsidRPr="00647C77">
        <w:rPr>
          <w:rFonts w:cs="Calibri"/>
          <w:color w:val="000000" w:themeColor="text1"/>
          <w:szCs w:val="20"/>
        </w:rPr>
        <w:t xml:space="preserve">The Service reviews its health and safety practices regularly as part of its Quality Improvement Plan. Refer to the Service’s </w:t>
      </w:r>
      <w:r w:rsidRPr="00647C77">
        <w:rPr>
          <w:rFonts w:cs="Calibri"/>
          <w:i/>
          <w:color w:val="000000" w:themeColor="text1"/>
          <w:szCs w:val="20"/>
        </w:rPr>
        <w:t>Educator Professionalism and Ethics Policy</w:t>
      </w:r>
      <w:r w:rsidRPr="00647C77">
        <w:rPr>
          <w:rFonts w:cs="Calibri"/>
          <w:color w:val="000000" w:themeColor="text1"/>
          <w:szCs w:val="20"/>
        </w:rPr>
        <w:t xml:space="preserve">.     </w:t>
      </w:r>
    </w:p>
    <w:p w14:paraId="2555E0C7" w14:textId="77777777" w:rsidR="00647C77" w:rsidRPr="00647C77" w:rsidRDefault="00647C77" w:rsidP="00647C77">
      <w:pPr>
        <w:numPr>
          <w:ilvl w:val="0"/>
          <w:numId w:val="18"/>
        </w:numPr>
        <w:spacing w:after="200" w:line="276" w:lineRule="auto"/>
        <w:jc w:val="both"/>
        <w:rPr>
          <w:rFonts w:cs="Calibri"/>
          <w:color w:val="000000" w:themeColor="text1"/>
          <w:szCs w:val="20"/>
        </w:rPr>
      </w:pPr>
      <w:r w:rsidRPr="00647C77">
        <w:rPr>
          <w:rFonts w:cs="Calibri"/>
          <w:color w:val="000000" w:themeColor="text1"/>
        </w:rPr>
        <w:t xml:space="preserve">The Service maintains an up-to-date record of the First Aid and CPR status of all educators, together with their anaphylaxis and asthma management training, in its </w:t>
      </w:r>
      <w:r w:rsidRPr="00647C77">
        <w:rPr>
          <w:rFonts w:cs="Calibri"/>
          <w:color w:val="000000" w:themeColor="text1"/>
          <w:u w:val="single"/>
        </w:rPr>
        <w:t>Staff Summary Sheet</w:t>
      </w:r>
      <w:r w:rsidRPr="00647C77">
        <w:rPr>
          <w:rFonts w:cs="Calibri"/>
          <w:color w:val="000000" w:themeColor="text1"/>
        </w:rPr>
        <w:t xml:space="preserve">. The required </w:t>
      </w:r>
      <w:r w:rsidRPr="00647C77">
        <w:rPr>
          <w:rFonts w:cs="Calibri"/>
          <w:color w:val="000000" w:themeColor="text1"/>
        </w:rPr>
        <w:lastRenderedPageBreak/>
        <w:t xml:space="preserve">number of educators with these qualifications and positioned near children </w:t>
      </w:r>
      <w:proofErr w:type="gramStart"/>
      <w:r w:rsidRPr="00647C77">
        <w:rPr>
          <w:rFonts w:cs="Calibri"/>
          <w:color w:val="000000" w:themeColor="text1"/>
        </w:rPr>
        <w:t>meet regulatory requirements at all times</w:t>
      </w:r>
      <w:proofErr w:type="gramEnd"/>
      <w:r w:rsidRPr="00647C77">
        <w:rPr>
          <w:rFonts w:cs="Calibri"/>
          <w:color w:val="000000" w:themeColor="text1"/>
        </w:rPr>
        <w:t xml:space="preserve">, including on excursions. </w:t>
      </w:r>
    </w:p>
    <w:p w14:paraId="2063E586" w14:textId="77777777" w:rsidR="00647C77" w:rsidRPr="00647C77" w:rsidRDefault="00647C77" w:rsidP="00647C77">
      <w:pPr>
        <w:spacing w:after="0" w:line="276" w:lineRule="auto"/>
        <w:ind w:left="720"/>
        <w:rPr>
          <w:rFonts w:ascii="Calibri" w:hAnsi="Calibri" w:cs="Calibri"/>
          <w:snapToGrid w:val="0"/>
          <w:sz w:val="20"/>
          <w:szCs w:val="20"/>
        </w:rPr>
      </w:pPr>
    </w:p>
    <w:p w14:paraId="33691541" w14:textId="77777777" w:rsidR="00647C77" w:rsidRPr="00647C77" w:rsidRDefault="00647C77" w:rsidP="00647C77">
      <w:pPr>
        <w:spacing w:after="0" w:line="240" w:lineRule="auto"/>
        <w:ind w:left="720"/>
        <w:contextualSpacing/>
        <w:rPr>
          <w:sz w:val="20"/>
          <w:szCs w:val="20"/>
        </w:rPr>
      </w:pPr>
    </w:p>
    <w:p w14:paraId="616134B4" w14:textId="77777777" w:rsidR="00647C77" w:rsidRPr="00647C77" w:rsidRDefault="00647C77" w:rsidP="00647C77">
      <w:pPr>
        <w:keepNext/>
        <w:keepLines/>
        <w:tabs>
          <w:tab w:val="left" w:pos="567"/>
          <w:tab w:val="left" w:pos="1701"/>
        </w:tabs>
        <w:spacing w:after="0" w:line="240" w:lineRule="auto"/>
        <w:outlineLvl w:val="3"/>
        <w:rPr>
          <w:b/>
          <w:sz w:val="20"/>
          <w:szCs w:val="20"/>
        </w:rPr>
      </w:pPr>
      <w:r w:rsidRPr="00647C77">
        <w:rPr>
          <w:b/>
          <w:sz w:val="20"/>
          <w:szCs w:val="20"/>
        </w:rPr>
        <w:t>Responsibilities of the Educators</w:t>
      </w:r>
    </w:p>
    <w:p w14:paraId="692FD247" w14:textId="77777777" w:rsidR="00647C77" w:rsidRPr="00647C77" w:rsidRDefault="00647C77" w:rsidP="00647C77">
      <w:pPr>
        <w:spacing w:after="0" w:line="240" w:lineRule="auto"/>
        <w:rPr>
          <w:sz w:val="20"/>
          <w:szCs w:val="20"/>
        </w:rPr>
      </w:pPr>
    </w:p>
    <w:p w14:paraId="6AA2D56B" w14:textId="77777777" w:rsidR="00647C77" w:rsidRPr="00647C77" w:rsidRDefault="00647C77" w:rsidP="00647C77">
      <w:pPr>
        <w:numPr>
          <w:ilvl w:val="0"/>
          <w:numId w:val="15"/>
        </w:numPr>
        <w:spacing w:after="0" w:line="240" w:lineRule="auto"/>
        <w:contextualSpacing/>
        <w:rPr>
          <w:sz w:val="20"/>
          <w:szCs w:val="20"/>
        </w:rPr>
      </w:pPr>
      <w:r w:rsidRPr="00647C77">
        <w:rPr>
          <w:sz w:val="20"/>
          <w:szCs w:val="20"/>
        </w:rPr>
        <w:t xml:space="preserve">Communicating any relevant/changes information provided by parents/guardians regarding their child’s medical condition to the Nominated Supervisor to ensure all information held by the service is current. </w:t>
      </w:r>
    </w:p>
    <w:p w14:paraId="03E24BBB" w14:textId="5870E400" w:rsidR="00647C77" w:rsidRPr="00647C77" w:rsidRDefault="00647C77" w:rsidP="00647C77">
      <w:pPr>
        <w:numPr>
          <w:ilvl w:val="0"/>
          <w:numId w:val="15"/>
        </w:numPr>
        <w:spacing w:after="0" w:line="240" w:lineRule="auto"/>
        <w:contextualSpacing/>
        <w:rPr>
          <w:sz w:val="20"/>
          <w:szCs w:val="20"/>
        </w:rPr>
      </w:pPr>
      <w:r w:rsidRPr="00647C77">
        <w:rPr>
          <w:sz w:val="20"/>
          <w:szCs w:val="20"/>
        </w:rPr>
        <w:t>Being aware of individual requirements of children with specific medical conditions and following their Risk Minimisation Plan</w:t>
      </w:r>
      <w:r>
        <w:rPr>
          <w:sz w:val="20"/>
          <w:szCs w:val="20"/>
        </w:rPr>
        <w:t>, Communication Plan</w:t>
      </w:r>
      <w:r w:rsidRPr="00647C77">
        <w:rPr>
          <w:sz w:val="20"/>
          <w:szCs w:val="20"/>
        </w:rPr>
        <w:t xml:space="preserve"> and Medical Management Plan. </w:t>
      </w:r>
    </w:p>
    <w:p w14:paraId="1B8000F4" w14:textId="77777777" w:rsidR="00647C77" w:rsidRPr="00647C77" w:rsidRDefault="00647C77" w:rsidP="00647C77">
      <w:pPr>
        <w:numPr>
          <w:ilvl w:val="0"/>
          <w:numId w:val="15"/>
        </w:numPr>
        <w:spacing w:after="0" w:line="240" w:lineRule="auto"/>
        <w:contextualSpacing/>
        <w:rPr>
          <w:sz w:val="20"/>
          <w:szCs w:val="20"/>
        </w:rPr>
      </w:pPr>
      <w:r w:rsidRPr="00647C77">
        <w:rPr>
          <w:sz w:val="20"/>
          <w:szCs w:val="20"/>
        </w:rPr>
        <w:t xml:space="preserve">Monitoring signs and symptoms of specific medical conditions and communicating any concerns to the Nominated Supervisor. </w:t>
      </w:r>
    </w:p>
    <w:p w14:paraId="18B15713" w14:textId="77777777" w:rsidR="00647C77" w:rsidRPr="00647C77" w:rsidRDefault="00647C77" w:rsidP="00647C77">
      <w:pPr>
        <w:numPr>
          <w:ilvl w:val="0"/>
          <w:numId w:val="15"/>
        </w:numPr>
        <w:spacing w:after="0" w:line="240" w:lineRule="auto"/>
        <w:contextualSpacing/>
        <w:rPr>
          <w:sz w:val="20"/>
          <w:szCs w:val="20"/>
        </w:rPr>
      </w:pPr>
      <w:r w:rsidRPr="00647C77">
        <w:rPr>
          <w:sz w:val="20"/>
          <w:szCs w:val="20"/>
        </w:rPr>
        <w:t>Ensure that parents/guardians are contacted when concerns arise regarding a child’s health and wellbeing.</w:t>
      </w:r>
    </w:p>
    <w:p w14:paraId="666643D9" w14:textId="77777777" w:rsidR="00647C77" w:rsidRPr="00647C77" w:rsidRDefault="00647C77" w:rsidP="00647C77">
      <w:pPr>
        <w:spacing w:after="0" w:line="240" w:lineRule="auto"/>
        <w:ind w:left="720"/>
        <w:contextualSpacing/>
        <w:rPr>
          <w:sz w:val="20"/>
          <w:szCs w:val="20"/>
        </w:rPr>
      </w:pPr>
    </w:p>
    <w:p w14:paraId="7C45D4C3" w14:textId="77777777" w:rsidR="00647C77" w:rsidRPr="00647C77" w:rsidRDefault="00647C77" w:rsidP="00647C77">
      <w:pPr>
        <w:numPr>
          <w:ilvl w:val="0"/>
          <w:numId w:val="15"/>
        </w:numPr>
        <w:spacing w:after="200" w:line="276" w:lineRule="auto"/>
        <w:jc w:val="both"/>
        <w:rPr>
          <w:color w:val="000000" w:themeColor="text1"/>
          <w:sz w:val="20"/>
          <w:szCs w:val="20"/>
        </w:rPr>
      </w:pPr>
      <w:r w:rsidRPr="00647C77">
        <w:rPr>
          <w:color w:val="000000" w:themeColor="text1"/>
          <w:sz w:val="20"/>
          <w:szCs w:val="20"/>
        </w:rPr>
        <w:t xml:space="preserve">When each child arrives at the Service, an educator accompanies that child to the bathroom to assist them to wash their hands in accordance with the </w:t>
      </w:r>
      <w:r w:rsidRPr="00647C77">
        <w:rPr>
          <w:color w:val="000000" w:themeColor="text1"/>
          <w:sz w:val="20"/>
          <w:szCs w:val="20"/>
          <w:u w:val="single"/>
        </w:rPr>
        <w:t>Hand Washing Poste</w:t>
      </w:r>
      <w:r w:rsidRPr="00647C77">
        <w:rPr>
          <w:color w:val="000000" w:themeColor="text1"/>
          <w:sz w:val="20"/>
          <w:szCs w:val="20"/>
        </w:rPr>
        <w:t>r displayed above each hand basin. Educators also ensure all children wash their hands before and after eating.</w:t>
      </w:r>
    </w:p>
    <w:p w14:paraId="1E00437D" w14:textId="77777777" w:rsidR="00647C77" w:rsidRPr="00647C77" w:rsidRDefault="00647C77" w:rsidP="00647C77">
      <w:pPr>
        <w:numPr>
          <w:ilvl w:val="0"/>
          <w:numId w:val="15"/>
        </w:numPr>
        <w:spacing w:after="200" w:line="276" w:lineRule="auto"/>
        <w:jc w:val="both"/>
        <w:rPr>
          <w:color w:val="000000" w:themeColor="text1"/>
          <w:sz w:val="20"/>
          <w:szCs w:val="20"/>
        </w:rPr>
      </w:pPr>
      <w:r w:rsidRPr="00647C77">
        <w:rPr>
          <w:color w:val="000000" w:themeColor="text1"/>
          <w:sz w:val="20"/>
          <w:szCs w:val="20"/>
        </w:rPr>
        <w:t xml:space="preserve">Educators ensure that tables and bench tops are cleaned effectively before and after the children eat. When the food is delivered to the rooms, educators ensure the child at risk of anaphylaxis only eats food that has been prepared according to the parents’ instructions which have been detailed on an </w:t>
      </w:r>
      <w:r w:rsidRPr="00647C77">
        <w:rPr>
          <w:color w:val="000000" w:themeColor="text1"/>
          <w:sz w:val="20"/>
          <w:szCs w:val="20"/>
          <w:u w:val="single"/>
        </w:rPr>
        <w:t>Individual Child’s Medical Conditions Placement.</w:t>
      </w:r>
      <w:r w:rsidRPr="00647C77">
        <w:rPr>
          <w:color w:val="000000" w:themeColor="text1"/>
          <w:sz w:val="20"/>
          <w:szCs w:val="20"/>
        </w:rPr>
        <w:t xml:space="preserve">  </w:t>
      </w:r>
    </w:p>
    <w:p w14:paraId="0B29D5A0" w14:textId="77777777" w:rsidR="00647C77" w:rsidRPr="00647C77" w:rsidRDefault="00647C77" w:rsidP="00647C77">
      <w:pPr>
        <w:numPr>
          <w:ilvl w:val="0"/>
          <w:numId w:val="15"/>
        </w:numPr>
        <w:spacing w:after="200" w:line="276" w:lineRule="auto"/>
        <w:jc w:val="both"/>
        <w:rPr>
          <w:color w:val="000000" w:themeColor="text1"/>
          <w:sz w:val="20"/>
          <w:szCs w:val="20"/>
        </w:rPr>
      </w:pPr>
      <w:r w:rsidRPr="00647C77">
        <w:rPr>
          <w:color w:val="000000" w:themeColor="text1"/>
          <w:sz w:val="20"/>
          <w:szCs w:val="20"/>
        </w:rPr>
        <w:t xml:space="preserve">Educators intentionally teach children about food allergies, and especially encourage them to understand, accept and include children with allergies. They also explain why it is important not to share food. </w:t>
      </w:r>
    </w:p>
    <w:p w14:paraId="5EF50BFA" w14:textId="77777777" w:rsidR="00647C77" w:rsidRPr="00647C77" w:rsidRDefault="00647C77" w:rsidP="00647C77">
      <w:pPr>
        <w:numPr>
          <w:ilvl w:val="0"/>
          <w:numId w:val="20"/>
        </w:numPr>
        <w:spacing w:after="200" w:line="276" w:lineRule="auto"/>
        <w:jc w:val="both"/>
        <w:rPr>
          <w:rFonts w:cs="Calibri"/>
          <w:color w:val="000000" w:themeColor="text1"/>
          <w:sz w:val="20"/>
          <w:szCs w:val="20"/>
        </w:rPr>
      </w:pPr>
      <w:r w:rsidRPr="00647C77">
        <w:rPr>
          <w:rFonts w:cs="Calibri"/>
          <w:color w:val="000000" w:themeColor="text1"/>
          <w:sz w:val="20"/>
          <w:szCs w:val="20"/>
        </w:rPr>
        <w:t>Educators intentionally teach young children about health and safety. This includes making children aware that they and/or their friends may need to take special care about some matters (</w:t>
      </w:r>
      <w:proofErr w:type="gramStart"/>
      <w:r w:rsidRPr="00647C77">
        <w:rPr>
          <w:rFonts w:cs="Calibri"/>
          <w:color w:val="000000" w:themeColor="text1"/>
          <w:sz w:val="20"/>
          <w:szCs w:val="20"/>
        </w:rPr>
        <w:t>e.g.</w:t>
      </w:r>
      <w:proofErr w:type="gramEnd"/>
      <w:r w:rsidRPr="00647C77">
        <w:rPr>
          <w:rFonts w:cs="Calibri"/>
          <w:color w:val="000000" w:themeColor="text1"/>
          <w:sz w:val="20"/>
          <w:szCs w:val="20"/>
        </w:rPr>
        <w:t xml:space="preserve"> the type of food they eat, the brand of sunscreen they use).  </w:t>
      </w:r>
    </w:p>
    <w:p w14:paraId="79D96024" w14:textId="77777777" w:rsidR="00647C77" w:rsidRPr="00647C77" w:rsidRDefault="00647C77" w:rsidP="00647C77">
      <w:pPr>
        <w:numPr>
          <w:ilvl w:val="0"/>
          <w:numId w:val="19"/>
        </w:numPr>
        <w:spacing w:after="200" w:line="276" w:lineRule="auto"/>
        <w:jc w:val="both"/>
        <w:rPr>
          <w:rFonts w:cs="Calibri"/>
          <w:color w:val="000000" w:themeColor="text1"/>
          <w:sz w:val="20"/>
          <w:szCs w:val="20"/>
        </w:rPr>
      </w:pPr>
      <w:r w:rsidRPr="00647C77">
        <w:rPr>
          <w:rFonts w:cs="Calibri"/>
          <w:color w:val="000000" w:themeColor="text1"/>
          <w:sz w:val="20"/>
          <w:szCs w:val="20"/>
        </w:rPr>
        <w:t xml:space="preserve">In the event of an incident relating to a child under a Medical Management Plan, that Plan must be followed explicitly. An </w:t>
      </w:r>
      <w:r w:rsidRPr="00647C77">
        <w:rPr>
          <w:rFonts w:cs="Calibri"/>
          <w:color w:val="000000" w:themeColor="text1"/>
          <w:sz w:val="20"/>
          <w:szCs w:val="20"/>
          <w:u w:val="single"/>
        </w:rPr>
        <w:t>Incident, Injury and Trauma Record</w:t>
      </w:r>
      <w:r w:rsidRPr="00647C77">
        <w:rPr>
          <w:rFonts w:cs="Calibri"/>
          <w:color w:val="000000" w:themeColor="text1"/>
          <w:sz w:val="20"/>
          <w:szCs w:val="20"/>
        </w:rPr>
        <w:t xml:space="preserve"> is to be completed.   </w:t>
      </w:r>
    </w:p>
    <w:p w14:paraId="6135C43F" w14:textId="77777777" w:rsidR="00647C77" w:rsidRPr="00647C77" w:rsidRDefault="00647C77" w:rsidP="00647C77">
      <w:pPr>
        <w:pBdr>
          <w:bottom w:val="single" w:sz="4" w:space="1" w:color="auto"/>
        </w:pBdr>
        <w:spacing w:after="0" w:line="240" w:lineRule="auto"/>
        <w:rPr>
          <w:b/>
          <w:color w:val="000000" w:themeColor="text1"/>
        </w:rPr>
      </w:pPr>
      <w:r w:rsidRPr="00647C77">
        <w:rPr>
          <w:b/>
          <w:color w:val="000000" w:themeColor="text1"/>
        </w:rPr>
        <w:t xml:space="preserve">Additional safe practices for babies  </w:t>
      </w:r>
    </w:p>
    <w:p w14:paraId="66B69E91" w14:textId="77777777" w:rsidR="00647C77" w:rsidRPr="00647C77" w:rsidRDefault="00647C77" w:rsidP="00647C77">
      <w:pPr>
        <w:autoSpaceDE w:val="0"/>
        <w:autoSpaceDN w:val="0"/>
        <w:adjustRightInd w:val="0"/>
        <w:spacing w:after="0" w:line="240" w:lineRule="auto"/>
        <w:jc w:val="both"/>
        <w:rPr>
          <w:rFonts w:cs="Arial"/>
          <w:color w:val="000000" w:themeColor="text1"/>
        </w:rPr>
      </w:pPr>
    </w:p>
    <w:p w14:paraId="06EE2048" w14:textId="77777777" w:rsidR="00647C77" w:rsidRPr="00647C77" w:rsidRDefault="00647C77" w:rsidP="00647C77">
      <w:pPr>
        <w:numPr>
          <w:ilvl w:val="0"/>
          <w:numId w:val="17"/>
        </w:numPr>
        <w:autoSpaceDE w:val="0"/>
        <w:autoSpaceDN w:val="0"/>
        <w:adjustRightInd w:val="0"/>
        <w:spacing w:after="0" w:line="240" w:lineRule="auto"/>
        <w:jc w:val="both"/>
        <w:rPr>
          <w:rFonts w:cs="Arial"/>
          <w:color w:val="000000" w:themeColor="text1"/>
        </w:rPr>
      </w:pPr>
      <w:r w:rsidRPr="00647C77">
        <w:rPr>
          <w:rFonts w:cs="Arial"/>
          <w:color w:val="000000" w:themeColor="text1"/>
        </w:rPr>
        <w:t xml:space="preserve">No additional practices are required beyond those specified in this policy for all children.   </w:t>
      </w:r>
    </w:p>
    <w:p w14:paraId="78592A71" w14:textId="77777777" w:rsidR="00647C77" w:rsidRPr="00647C77" w:rsidRDefault="00647C77" w:rsidP="00647C77">
      <w:pPr>
        <w:autoSpaceDE w:val="0"/>
        <w:autoSpaceDN w:val="0"/>
        <w:adjustRightInd w:val="0"/>
        <w:spacing w:after="0" w:line="240" w:lineRule="auto"/>
        <w:jc w:val="both"/>
        <w:rPr>
          <w:rFonts w:cs="Arial"/>
          <w:color w:val="000000" w:themeColor="text1"/>
        </w:rPr>
      </w:pPr>
    </w:p>
    <w:p w14:paraId="0D942673" w14:textId="77777777" w:rsidR="00647C77" w:rsidRPr="00647C77" w:rsidRDefault="00647C77" w:rsidP="00647C77">
      <w:pPr>
        <w:keepNext/>
        <w:keepLines/>
        <w:tabs>
          <w:tab w:val="left" w:pos="567"/>
          <w:tab w:val="left" w:pos="1701"/>
        </w:tabs>
        <w:spacing w:after="0" w:line="240" w:lineRule="auto"/>
        <w:ind w:left="930" w:hanging="930"/>
        <w:outlineLvl w:val="3"/>
        <w:rPr>
          <w:b/>
          <w:sz w:val="20"/>
          <w:szCs w:val="20"/>
        </w:rPr>
      </w:pPr>
      <w:r w:rsidRPr="00647C77">
        <w:rPr>
          <w:b/>
          <w:sz w:val="20"/>
          <w:szCs w:val="20"/>
        </w:rPr>
        <w:t>Responsibilities of the Families</w:t>
      </w:r>
    </w:p>
    <w:p w14:paraId="0793D250" w14:textId="77777777" w:rsidR="00647C77" w:rsidRPr="00647C77" w:rsidRDefault="00647C77" w:rsidP="00647C77">
      <w:pPr>
        <w:autoSpaceDE w:val="0"/>
        <w:autoSpaceDN w:val="0"/>
        <w:adjustRightInd w:val="0"/>
        <w:spacing w:after="0" w:line="240" w:lineRule="auto"/>
        <w:rPr>
          <w:color w:val="000000"/>
          <w:sz w:val="20"/>
          <w:szCs w:val="20"/>
        </w:rPr>
      </w:pPr>
    </w:p>
    <w:p w14:paraId="4CF7F3F2" w14:textId="77777777" w:rsidR="00647C77" w:rsidRPr="00647C77" w:rsidRDefault="00647C77" w:rsidP="00647C77">
      <w:pPr>
        <w:numPr>
          <w:ilvl w:val="0"/>
          <w:numId w:val="15"/>
        </w:numPr>
        <w:spacing w:after="0" w:line="240" w:lineRule="auto"/>
        <w:contextualSpacing/>
        <w:rPr>
          <w:sz w:val="20"/>
          <w:szCs w:val="20"/>
        </w:rPr>
      </w:pPr>
      <w:r w:rsidRPr="00647C77">
        <w:rPr>
          <w:sz w:val="20"/>
          <w:szCs w:val="20"/>
        </w:rPr>
        <w:t>Informing the service of their child’s medical conditions, if any, and informing the service of any specific requirements that their child may have in relation to their medical condition upon enrolment of child(ren).</w:t>
      </w:r>
    </w:p>
    <w:p w14:paraId="5F565D2F" w14:textId="77777777" w:rsidR="00647C77" w:rsidRPr="00647C77" w:rsidRDefault="00647C77" w:rsidP="00647C77">
      <w:pPr>
        <w:numPr>
          <w:ilvl w:val="0"/>
          <w:numId w:val="15"/>
        </w:numPr>
        <w:spacing w:after="0" w:line="240" w:lineRule="auto"/>
        <w:contextualSpacing/>
        <w:rPr>
          <w:sz w:val="20"/>
          <w:szCs w:val="20"/>
        </w:rPr>
      </w:pPr>
      <w:r w:rsidRPr="00647C77">
        <w:rPr>
          <w:sz w:val="20"/>
          <w:szCs w:val="20"/>
        </w:rPr>
        <w:t xml:space="preserve">Developing a Risk Minimisation Plan with the nominated supervisor and/or other relevant staff members at the service. </w:t>
      </w:r>
    </w:p>
    <w:p w14:paraId="0F41BEDA" w14:textId="77777777" w:rsidR="00647C77" w:rsidRPr="00647C77" w:rsidRDefault="00647C77" w:rsidP="00647C77">
      <w:pPr>
        <w:numPr>
          <w:ilvl w:val="0"/>
          <w:numId w:val="15"/>
        </w:numPr>
        <w:spacing w:after="0" w:line="240" w:lineRule="auto"/>
        <w:contextualSpacing/>
        <w:rPr>
          <w:sz w:val="20"/>
          <w:szCs w:val="20"/>
        </w:rPr>
      </w:pPr>
      <w:r w:rsidRPr="00647C77">
        <w:rPr>
          <w:sz w:val="20"/>
          <w:szCs w:val="20"/>
        </w:rPr>
        <w:t xml:space="preserve">Providing a </w:t>
      </w:r>
      <w:r w:rsidRPr="00647C77">
        <w:rPr>
          <w:sz w:val="20"/>
          <w:szCs w:val="20"/>
          <w:u w:val="single"/>
        </w:rPr>
        <w:t>medical management plan</w:t>
      </w:r>
      <w:r w:rsidRPr="00647C77">
        <w:rPr>
          <w:sz w:val="20"/>
          <w:szCs w:val="20"/>
        </w:rPr>
        <w:t xml:space="preserve"> signed by a medical practitioner, either on enrolment or immediately upon diagnosis of an ongoing medical condition. This medical management plan must include a current original photo of the child and must clearly outline procedures to be followed by staff in the event of an incident relating to the child’s specific medical needs </w:t>
      </w:r>
      <w:r w:rsidRPr="00647C77">
        <w:rPr>
          <w:b/>
          <w:sz w:val="20"/>
          <w:szCs w:val="20"/>
        </w:rPr>
        <w:t>(National Regulation 90(1)(c)(</w:t>
      </w:r>
      <w:proofErr w:type="spellStart"/>
      <w:r w:rsidRPr="00647C77">
        <w:rPr>
          <w:b/>
          <w:sz w:val="20"/>
          <w:szCs w:val="20"/>
        </w:rPr>
        <w:t>i</w:t>
      </w:r>
      <w:proofErr w:type="spellEnd"/>
      <w:r w:rsidRPr="00647C77">
        <w:rPr>
          <w:b/>
          <w:sz w:val="20"/>
          <w:szCs w:val="20"/>
        </w:rPr>
        <w:t>))</w:t>
      </w:r>
      <w:r w:rsidRPr="00647C77">
        <w:rPr>
          <w:sz w:val="20"/>
          <w:szCs w:val="20"/>
        </w:rPr>
        <w:t>.</w:t>
      </w:r>
    </w:p>
    <w:p w14:paraId="68435E73" w14:textId="77777777" w:rsidR="00647C77" w:rsidRPr="00647C77" w:rsidRDefault="00647C77" w:rsidP="00647C77">
      <w:pPr>
        <w:numPr>
          <w:ilvl w:val="0"/>
          <w:numId w:val="18"/>
        </w:numPr>
        <w:spacing w:after="0" w:line="240" w:lineRule="auto"/>
        <w:ind w:left="714" w:hanging="357"/>
        <w:jc w:val="both"/>
        <w:rPr>
          <w:rFonts w:cs="Calibri"/>
        </w:rPr>
      </w:pPr>
      <w:r w:rsidRPr="00647C77">
        <w:rPr>
          <w:sz w:val="20"/>
          <w:szCs w:val="20"/>
        </w:rPr>
        <w:t>Families are responsible for communicating any changes to their child’s medical management.</w:t>
      </w:r>
    </w:p>
    <w:p w14:paraId="7B8B56E3" w14:textId="77777777" w:rsidR="00647C77" w:rsidRPr="00647C77" w:rsidRDefault="00647C77" w:rsidP="00647C77">
      <w:pPr>
        <w:spacing w:after="0" w:line="240" w:lineRule="auto"/>
        <w:ind w:left="714"/>
        <w:jc w:val="both"/>
        <w:rPr>
          <w:rFonts w:cs="Calibri"/>
        </w:rPr>
      </w:pPr>
    </w:p>
    <w:p w14:paraId="2B913EFF" w14:textId="77777777" w:rsidR="00647C77" w:rsidRPr="00647C77" w:rsidRDefault="00647C77" w:rsidP="00647C77">
      <w:pPr>
        <w:spacing w:after="0" w:line="240" w:lineRule="auto"/>
        <w:ind w:left="357"/>
        <w:jc w:val="both"/>
        <w:rPr>
          <w:rFonts w:cs="Calibri"/>
        </w:rPr>
      </w:pPr>
    </w:p>
    <w:p w14:paraId="7E2A9247" w14:textId="77777777" w:rsidR="00647C77" w:rsidRPr="00647C77" w:rsidRDefault="00647C77" w:rsidP="00647C77">
      <w:pPr>
        <w:spacing w:after="0" w:line="240" w:lineRule="auto"/>
        <w:jc w:val="both"/>
        <w:rPr>
          <w:rFonts w:cs="Calibri"/>
          <w:color w:val="000000" w:themeColor="text1"/>
        </w:rPr>
      </w:pPr>
      <w:r w:rsidRPr="00647C77">
        <w:rPr>
          <w:rFonts w:cs="Calibri"/>
          <w:color w:val="000000" w:themeColor="text1"/>
        </w:rPr>
        <w:t xml:space="preserve"> </w:t>
      </w:r>
      <w:proofErr w:type="gramStart"/>
      <w:r w:rsidRPr="00647C77">
        <w:rPr>
          <w:rFonts w:cs="Calibri"/>
          <w:color w:val="000000" w:themeColor="text1"/>
        </w:rPr>
        <w:t>At this time</w:t>
      </w:r>
      <w:proofErr w:type="gramEnd"/>
      <w:r w:rsidRPr="00647C77">
        <w:rPr>
          <w:rFonts w:cs="Calibri"/>
          <w:color w:val="000000" w:themeColor="text1"/>
        </w:rPr>
        <w:t xml:space="preserve">, the Service has no children who administer their own medication. However, should a specific need arise the Service’s practices will be adjusted to meet that need. </w:t>
      </w:r>
    </w:p>
    <w:p w14:paraId="423A9F3C" w14:textId="77777777" w:rsidR="00647C77" w:rsidRPr="00647C77" w:rsidRDefault="00647C77" w:rsidP="00647C77">
      <w:pPr>
        <w:spacing w:after="0" w:line="240" w:lineRule="auto"/>
        <w:ind w:left="720"/>
        <w:contextualSpacing/>
        <w:rPr>
          <w:sz w:val="20"/>
          <w:szCs w:val="20"/>
        </w:rPr>
      </w:pPr>
    </w:p>
    <w:p w14:paraId="5DFB9AEF" w14:textId="77777777" w:rsidR="00647C77" w:rsidRPr="00647C77" w:rsidRDefault="00647C77" w:rsidP="00647C77">
      <w:pPr>
        <w:spacing w:after="0" w:line="240" w:lineRule="auto"/>
        <w:rPr>
          <w:sz w:val="20"/>
          <w:szCs w:val="20"/>
        </w:rPr>
      </w:pPr>
    </w:p>
    <w:p w14:paraId="1873B05F" w14:textId="77777777" w:rsidR="00647C77" w:rsidRPr="00647C77" w:rsidRDefault="00647C77" w:rsidP="00647C77">
      <w:pPr>
        <w:keepNext/>
        <w:keepLines/>
        <w:tabs>
          <w:tab w:val="left" w:pos="567"/>
          <w:tab w:val="left" w:pos="1701"/>
        </w:tabs>
        <w:spacing w:after="0" w:line="240" w:lineRule="auto"/>
        <w:outlineLvl w:val="3"/>
        <w:rPr>
          <w:b/>
          <w:sz w:val="20"/>
          <w:szCs w:val="20"/>
        </w:rPr>
      </w:pPr>
      <w:r w:rsidRPr="00647C77">
        <w:rPr>
          <w:b/>
          <w:sz w:val="20"/>
          <w:szCs w:val="20"/>
        </w:rPr>
        <w:t>Related Statutory Obligations &amp; Considerations</w:t>
      </w:r>
    </w:p>
    <w:p w14:paraId="2941F56B" w14:textId="77777777" w:rsidR="00647C77" w:rsidRPr="00647C77" w:rsidRDefault="00647C77" w:rsidP="00647C77">
      <w:pPr>
        <w:spacing w:after="0" w:line="240" w:lineRule="auto"/>
        <w:rPr>
          <w:sz w:val="20"/>
          <w:szCs w:val="20"/>
        </w:rPr>
      </w:pPr>
    </w:p>
    <w:tbl>
      <w:tblPr>
        <w:tblStyle w:val="TableGrid"/>
        <w:tblW w:w="0" w:type="auto"/>
        <w:tblLayout w:type="fixed"/>
        <w:tblLook w:val="04A0" w:firstRow="1" w:lastRow="0" w:firstColumn="1" w:lastColumn="0" w:noHBand="0" w:noVBand="1"/>
      </w:tblPr>
      <w:tblGrid>
        <w:gridCol w:w="3114"/>
        <w:gridCol w:w="6514"/>
      </w:tblGrid>
      <w:tr w:rsidR="00647C77" w:rsidRPr="00647C77" w14:paraId="443CDD88" w14:textId="77777777" w:rsidTr="00720AAE">
        <w:tc>
          <w:tcPr>
            <w:tcW w:w="3114" w:type="dxa"/>
          </w:tcPr>
          <w:p w14:paraId="6270D998" w14:textId="77777777" w:rsidR="00647C77" w:rsidRPr="00647C77" w:rsidRDefault="00647C77" w:rsidP="00647C77">
            <w:pPr>
              <w:rPr>
                <w:color w:val="000000"/>
                <w:sz w:val="20"/>
                <w:szCs w:val="20"/>
              </w:rPr>
            </w:pPr>
            <w:r w:rsidRPr="00647C77">
              <w:rPr>
                <w:b/>
                <w:color w:val="000000"/>
                <w:sz w:val="20"/>
                <w:szCs w:val="20"/>
              </w:rPr>
              <w:t>Australian Children’s Education and Care Quality Authority (ACECQA)</w:t>
            </w:r>
          </w:p>
        </w:tc>
        <w:tc>
          <w:tcPr>
            <w:tcW w:w="6514" w:type="dxa"/>
          </w:tcPr>
          <w:p w14:paraId="1E588040" w14:textId="77777777" w:rsidR="00647C77" w:rsidRPr="00647C77" w:rsidRDefault="00647C77" w:rsidP="00647C77">
            <w:pPr>
              <w:rPr>
                <w:color w:val="000000"/>
                <w:sz w:val="20"/>
                <w:szCs w:val="20"/>
              </w:rPr>
            </w:pPr>
            <w:r w:rsidRPr="00647C77">
              <w:rPr>
                <w:color w:val="000000"/>
                <w:sz w:val="20"/>
                <w:szCs w:val="20"/>
              </w:rPr>
              <w:t>http://www.acecqa.gov.au/</w:t>
            </w:r>
          </w:p>
        </w:tc>
      </w:tr>
      <w:tr w:rsidR="00647C77" w:rsidRPr="00647C77" w14:paraId="6F79D02A" w14:textId="77777777" w:rsidTr="00720AAE">
        <w:tc>
          <w:tcPr>
            <w:tcW w:w="3114" w:type="dxa"/>
          </w:tcPr>
          <w:p w14:paraId="6E0B92C7" w14:textId="77777777" w:rsidR="00647C77" w:rsidRPr="00647C77" w:rsidRDefault="00647C77" w:rsidP="00647C77">
            <w:pPr>
              <w:rPr>
                <w:color w:val="000000"/>
                <w:sz w:val="20"/>
                <w:szCs w:val="20"/>
              </w:rPr>
            </w:pPr>
            <w:r w:rsidRPr="00647C77">
              <w:rPr>
                <w:b/>
                <w:color w:val="000000"/>
                <w:sz w:val="20"/>
                <w:szCs w:val="20"/>
              </w:rPr>
              <w:t>Asthma Australia</w:t>
            </w:r>
          </w:p>
        </w:tc>
        <w:tc>
          <w:tcPr>
            <w:tcW w:w="6514" w:type="dxa"/>
          </w:tcPr>
          <w:p w14:paraId="4D0ADD78" w14:textId="77777777" w:rsidR="00647C77" w:rsidRPr="00647C77" w:rsidRDefault="00647C77" w:rsidP="00647C77">
            <w:pPr>
              <w:rPr>
                <w:color w:val="000000"/>
                <w:sz w:val="20"/>
                <w:szCs w:val="20"/>
              </w:rPr>
            </w:pPr>
            <w:r w:rsidRPr="00647C77">
              <w:rPr>
                <w:color w:val="000000"/>
                <w:sz w:val="20"/>
                <w:szCs w:val="20"/>
              </w:rPr>
              <w:t>https://www.asthmaaustralia.org.au/nsw/about-asthma/asthma-emergency</w:t>
            </w:r>
          </w:p>
          <w:p w14:paraId="34DF2421" w14:textId="77777777" w:rsidR="00647C77" w:rsidRPr="00647C77" w:rsidRDefault="00647C77" w:rsidP="00647C77">
            <w:pPr>
              <w:rPr>
                <w:color w:val="000000"/>
                <w:sz w:val="20"/>
                <w:szCs w:val="20"/>
              </w:rPr>
            </w:pPr>
          </w:p>
        </w:tc>
      </w:tr>
      <w:tr w:rsidR="00647C77" w:rsidRPr="00647C77" w14:paraId="7558EC8B" w14:textId="77777777" w:rsidTr="00720AAE">
        <w:tc>
          <w:tcPr>
            <w:tcW w:w="3114" w:type="dxa"/>
          </w:tcPr>
          <w:p w14:paraId="2F33D4B8" w14:textId="77777777" w:rsidR="00647C77" w:rsidRPr="00647C77" w:rsidRDefault="00647C77" w:rsidP="00647C77">
            <w:pPr>
              <w:rPr>
                <w:color w:val="000000"/>
                <w:sz w:val="20"/>
                <w:szCs w:val="20"/>
              </w:rPr>
            </w:pPr>
            <w:r w:rsidRPr="00647C77">
              <w:rPr>
                <w:b/>
                <w:color w:val="000000"/>
                <w:sz w:val="20"/>
                <w:szCs w:val="20"/>
              </w:rPr>
              <w:t>Asthma Australia</w:t>
            </w:r>
          </w:p>
        </w:tc>
        <w:tc>
          <w:tcPr>
            <w:tcW w:w="6514" w:type="dxa"/>
          </w:tcPr>
          <w:p w14:paraId="72745B40" w14:textId="77777777" w:rsidR="00647C77" w:rsidRPr="00647C77" w:rsidRDefault="00647C77" w:rsidP="00647C77">
            <w:pPr>
              <w:rPr>
                <w:color w:val="000000"/>
                <w:sz w:val="20"/>
                <w:szCs w:val="20"/>
              </w:rPr>
            </w:pPr>
            <w:r w:rsidRPr="00647C77">
              <w:rPr>
                <w:color w:val="000000"/>
                <w:sz w:val="20"/>
                <w:szCs w:val="20"/>
              </w:rPr>
              <w:t>https://asthmaonline.org.au/product/asthma-workshop-series-for-health-professionals/</w:t>
            </w:r>
          </w:p>
          <w:p w14:paraId="74DDA03B" w14:textId="77777777" w:rsidR="00647C77" w:rsidRPr="00647C77" w:rsidRDefault="00647C77" w:rsidP="00647C77">
            <w:pPr>
              <w:rPr>
                <w:color w:val="000000"/>
                <w:sz w:val="20"/>
                <w:szCs w:val="20"/>
              </w:rPr>
            </w:pPr>
          </w:p>
        </w:tc>
      </w:tr>
      <w:tr w:rsidR="00647C77" w:rsidRPr="00647C77" w14:paraId="67E5559C" w14:textId="77777777" w:rsidTr="00720AAE">
        <w:tc>
          <w:tcPr>
            <w:tcW w:w="3114" w:type="dxa"/>
          </w:tcPr>
          <w:p w14:paraId="6F778D19" w14:textId="77777777" w:rsidR="00647C77" w:rsidRPr="00647C77" w:rsidRDefault="00647C77" w:rsidP="00647C77">
            <w:pPr>
              <w:rPr>
                <w:color w:val="000000"/>
                <w:sz w:val="20"/>
                <w:szCs w:val="20"/>
              </w:rPr>
            </w:pPr>
            <w:r w:rsidRPr="00647C77">
              <w:rPr>
                <w:b/>
                <w:color w:val="000000"/>
                <w:sz w:val="20"/>
                <w:szCs w:val="20"/>
              </w:rPr>
              <w:t>Asthma Australia</w:t>
            </w:r>
          </w:p>
        </w:tc>
        <w:tc>
          <w:tcPr>
            <w:tcW w:w="6514" w:type="dxa"/>
          </w:tcPr>
          <w:p w14:paraId="586CFAFB" w14:textId="77777777" w:rsidR="00647C77" w:rsidRPr="00647C77" w:rsidRDefault="00647C77" w:rsidP="00647C77">
            <w:pPr>
              <w:rPr>
                <w:color w:val="000000"/>
                <w:sz w:val="20"/>
                <w:szCs w:val="20"/>
              </w:rPr>
            </w:pPr>
            <w:r w:rsidRPr="00647C77">
              <w:rPr>
                <w:color w:val="000000"/>
                <w:sz w:val="20"/>
                <w:szCs w:val="20"/>
              </w:rPr>
              <w:t>https://asthmaonline.org.au/product/asthma-first-aid-for-schools/</w:t>
            </w:r>
          </w:p>
        </w:tc>
      </w:tr>
      <w:tr w:rsidR="00647C77" w:rsidRPr="00647C77" w14:paraId="20BAFAC9" w14:textId="77777777" w:rsidTr="00720AAE">
        <w:tc>
          <w:tcPr>
            <w:tcW w:w="3114" w:type="dxa"/>
          </w:tcPr>
          <w:p w14:paraId="6412271F" w14:textId="77777777" w:rsidR="00647C77" w:rsidRPr="00647C77" w:rsidRDefault="00647C77" w:rsidP="00647C77">
            <w:pPr>
              <w:rPr>
                <w:color w:val="000000"/>
                <w:sz w:val="20"/>
                <w:szCs w:val="20"/>
              </w:rPr>
            </w:pPr>
            <w:r w:rsidRPr="00647C77">
              <w:rPr>
                <w:b/>
                <w:color w:val="000000"/>
                <w:sz w:val="20"/>
                <w:szCs w:val="20"/>
              </w:rPr>
              <w:t>Australasian Society of Clinical Immunology and Allergy</w:t>
            </w:r>
          </w:p>
        </w:tc>
        <w:tc>
          <w:tcPr>
            <w:tcW w:w="6514" w:type="dxa"/>
          </w:tcPr>
          <w:p w14:paraId="2773CE38" w14:textId="77777777" w:rsidR="00647C77" w:rsidRPr="00647C77" w:rsidRDefault="00647C77" w:rsidP="00647C77">
            <w:pPr>
              <w:rPr>
                <w:color w:val="000000"/>
                <w:sz w:val="20"/>
                <w:szCs w:val="20"/>
              </w:rPr>
            </w:pPr>
            <w:r w:rsidRPr="00647C77">
              <w:rPr>
                <w:color w:val="000000"/>
                <w:sz w:val="20"/>
                <w:szCs w:val="20"/>
              </w:rPr>
              <w:t>https://www.allergy.org.au/patients/anaphylaxis-e-training-schools-and-childcare</w:t>
            </w:r>
          </w:p>
        </w:tc>
      </w:tr>
      <w:tr w:rsidR="00647C77" w:rsidRPr="00647C77" w14:paraId="5C917FFA" w14:textId="77777777" w:rsidTr="00720AAE">
        <w:tc>
          <w:tcPr>
            <w:tcW w:w="3114" w:type="dxa"/>
          </w:tcPr>
          <w:p w14:paraId="4033AC96" w14:textId="77777777" w:rsidR="00647C77" w:rsidRPr="00647C77" w:rsidRDefault="00647C77" w:rsidP="00647C77">
            <w:pPr>
              <w:rPr>
                <w:color w:val="000000"/>
                <w:sz w:val="20"/>
                <w:szCs w:val="20"/>
              </w:rPr>
            </w:pPr>
            <w:r w:rsidRPr="00647C77">
              <w:rPr>
                <w:b/>
                <w:color w:val="000000"/>
                <w:sz w:val="20"/>
                <w:szCs w:val="20"/>
              </w:rPr>
              <w:t>Australasian Society of Clinical Immunology and Allergy</w:t>
            </w:r>
          </w:p>
        </w:tc>
        <w:tc>
          <w:tcPr>
            <w:tcW w:w="6514" w:type="dxa"/>
          </w:tcPr>
          <w:p w14:paraId="1970DFD8" w14:textId="77777777" w:rsidR="00647C77" w:rsidRPr="00647C77" w:rsidRDefault="00647C77" w:rsidP="00647C77">
            <w:pPr>
              <w:rPr>
                <w:color w:val="000000"/>
                <w:sz w:val="20"/>
                <w:szCs w:val="20"/>
              </w:rPr>
            </w:pPr>
            <w:r w:rsidRPr="00647C77">
              <w:rPr>
                <w:color w:val="000000"/>
                <w:sz w:val="20"/>
                <w:szCs w:val="20"/>
              </w:rPr>
              <w:t>https://www.allergy.org.au/health-professionals/ascia-plans-action-and-treatment</w:t>
            </w:r>
          </w:p>
          <w:p w14:paraId="1A4823C8" w14:textId="77777777" w:rsidR="00647C77" w:rsidRPr="00647C77" w:rsidRDefault="00647C77" w:rsidP="00647C77">
            <w:pPr>
              <w:rPr>
                <w:color w:val="000000"/>
                <w:sz w:val="20"/>
                <w:szCs w:val="20"/>
              </w:rPr>
            </w:pPr>
          </w:p>
        </w:tc>
      </w:tr>
      <w:tr w:rsidR="00647C77" w:rsidRPr="00647C77" w14:paraId="4F0CD085" w14:textId="77777777" w:rsidTr="00720AAE">
        <w:tc>
          <w:tcPr>
            <w:tcW w:w="3114" w:type="dxa"/>
          </w:tcPr>
          <w:p w14:paraId="54E78F3B" w14:textId="77777777" w:rsidR="00647C77" w:rsidRPr="00647C77" w:rsidRDefault="00647C77" w:rsidP="00647C77">
            <w:pPr>
              <w:rPr>
                <w:color w:val="000000"/>
                <w:sz w:val="20"/>
                <w:szCs w:val="20"/>
              </w:rPr>
            </w:pPr>
            <w:r w:rsidRPr="00647C77">
              <w:rPr>
                <w:b/>
                <w:color w:val="000000"/>
                <w:sz w:val="20"/>
                <w:szCs w:val="20"/>
              </w:rPr>
              <w:t>Children (Education and Care Services) National Law (NSW) 104a</w:t>
            </w:r>
          </w:p>
        </w:tc>
        <w:tc>
          <w:tcPr>
            <w:tcW w:w="6514" w:type="dxa"/>
          </w:tcPr>
          <w:p w14:paraId="526EBC79" w14:textId="77777777" w:rsidR="00647C77" w:rsidRPr="00647C77" w:rsidRDefault="00647C77" w:rsidP="00647C77">
            <w:pPr>
              <w:rPr>
                <w:color w:val="000000"/>
                <w:sz w:val="20"/>
                <w:szCs w:val="20"/>
              </w:rPr>
            </w:pPr>
            <w:r w:rsidRPr="00647C77">
              <w:rPr>
                <w:color w:val="000000"/>
                <w:sz w:val="20"/>
                <w:szCs w:val="20"/>
              </w:rPr>
              <w:t>https://www.legislation.nsw.gov.au/#/view/act/2010/104a/full</w:t>
            </w:r>
          </w:p>
          <w:p w14:paraId="7D415953" w14:textId="77777777" w:rsidR="00647C77" w:rsidRPr="00647C77" w:rsidRDefault="00647C77" w:rsidP="00647C77">
            <w:pPr>
              <w:rPr>
                <w:color w:val="000000"/>
                <w:sz w:val="20"/>
                <w:szCs w:val="20"/>
              </w:rPr>
            </w:pPr>
          </w:p>
        </w:tc>
      </w:tr>
      <w:tr w:rsidR="00647C77" w:rsidRPr="00647C77" w14:paraId="3507DC97" w14:textId="77777777" w:rsidTr="00720AAE">
        <w:tc>
          <w:tcPr>
            <w:tcW w:w="3114" w:type="dxa"/>
          </w:tcPr>
          <w:p w14:paraId="39A85276" w14:textId="77777777" w:rsidR="00647C77" w:rsidRPr="00647C77" w:rsidRDefault="00647C77" w:rsidP="00647C77">
            <w:pPr>
              <w:rPr>
                <w:color w:val="000000"/>
                <w:sz w:val="20"/>
                <w:szCs w:val="20"/>
              </w:rPr>
            </w:pPr>
            <w:r w:rsidRPr="00647C77">
              <w:rPr>
                <w:b/>
                <w:color w:val="000000"/>
                <w:sz w:val="20"/>
                <w:szCs w:val="20"/>
              </w:rPr>
              <w:t>Department of Education</w:t>
            </w:r>
          </w:p>
        </w:tc>
        <w:tc>
          <w:tcPr>
            <w:tcW w:w="6514" w:type="dxa"/>
          </w:tcPr>
          <w:p w14:paraId="09705209" w14:textId="77777777" w:rsidR="00647C77" w:rsidRPr="00647C77" w:rsidRDefault="00647C77" w:rsidP="00647C77">
            <w:pPr>
              <w:rPr>
                <w:color w:val="000000"/>
                <w:sz w:val="20"/>
                <w:szCs w:val="20"/>
              </w:rPr>
            </w:pPr>
            <w:r w:rsidRPr="00647C77">
              <w:rPr>
                <w:color w:val="000000"/>
                <w:sz w:val="20"/>
                <w:szCs w:val="20"/>
              </w:rPr>
              <w:t>http://www.dec.nsw.gov.au/what-we-offer/regulation-and-accreditation/early-childhood-education-care</w:t>
            </w:r>
          </w:p>
        </w:tc>
      </w:tr>
      <w:tr w:rsidR="00647C77" w:rsidRPr="00647C77" w14:paraId="3783186A" w14:textId="77777777" w:rsidTr="00720AAE">
        <w:tc>
          <w:tcPr>
            <w:tcW w:w="3114" w:type="dxa"/>
          </w:tcPr>
          <w:p w14:paraId="09A664FA" w14:textId="77777777" w:rsidR="00647C77" w:rsidRPr="00647C77" w:rsidRDefault="00647C77" w:rsidP="00647C77">
            <w:pPr>
              <w:rPr>
                <w:color w:val="000000"/>
                <w:sz w:val="20"/>
                <w:szCs w:val="20"/>
              </w:rPr>
            </w:pPr>
            <w:r w:rsidRPr="00647C77">
              <w:rPr>
                <w:b/>
                <w:color w:val="000000"/>
                <w:sz w:val="20"/>
                <w:szCs w:val="20"/>
              </w:rPr>
              <w:t>Diabetes Australia</w:t>
            </w:r>
          </w:p>
        </w:tc>
        <w:tc>
          <w:tcPr>
            <w:tcW w:w="6514" w:type="dxa"/>
          </w:tcPr>
          <w:p w14:paraId="4F7C6F4F" w14:textId="77777777" w:rsidR="00647C77" w:rsidRPr="00647C77" w:rsidRDefault="00647C77" w:rsidP="00647C77">
            <w:pPr>
              <w:rPr>
                <w:color w:val="000000"/>
                <w:sz w:val="20"/>
                <w:szCs w:val="20"/>
              </w:rPr>
            </w:pPr>
            <w:r w:rsidRPr="00647C77">
              <w:rPr>
                <w:color w:val="000000"/>
                <w:sz w:val="20"/>
                <w:szCs w:val="20"/>
              </w:rPr>
              <w:t xml:space="preserve">https://www.diabetesaustralia.com.au/ </w:t>
            </w:r>
          </w:p>
          <w:p w14:paraId="73C71525" w14:textId="77777777" w:rsidR="00647C77" w:rsidRPr="00647C77" w:rsidRDefault="00647C77" w:rsidP="00647C77">
            <w:pPr>
              <w:rPr>
                <w:color w:val="000000"/>
                <w:sz w:val="20"/>
                <w:szCs w:val="20"/>
              </w:rPr>
            </w:pPr>
          </w:p>
        </w:tc>
      </w:tr>
      <w:tr w:rsidR="00647C77" w:rsidRPr="00647C77" w14:paraId="6266D5F7" w14:textId="77777777" w:rsidTr="00720AAE">
        <w:tc>
          <w:tcPr>
            <w:tcW w:w="3114" w:type="dxa"/>
          </w:tcPr>
          <w:p w14:paraId="3B4C6A9B" w14:textId="77777777" w:rsidR="00647C77" w:rsidRPr="00647C77" w:rsidRDefault="00647C77" w:rsidP="00647C77">
            <w:pPr>
              <w:rPr>
                <w:color w:val="000000"/>
                <w:sz w:val="20"/>
                <w:szCs w:val="20"/>
              </w:rPr>
            </w:pPr>
            <w:r w:rsidRPr="00647C77">
              <w:rPr>
                <w:b/>
                <w:color w:val="000000"/>
                <w:sz w:val="20"/>
                <w:szCs w:val="20"/>
              </w:rPr>
              <w:t>Early Years Learning Framework (EYLF)</w:t>
            </w:r>
          </w:p>
        </w:tc>
        <w:tc>
          <w:tcPr>
            <w:tcW w:w="6514" w:type="dxa"/>
          </w:tcPr>
          <w:p w14:paraId="7DA29CD0" w14:textId="77777777" w:rsidR="00647C77" w:rsidRPr="00647C77" w:rsidRDefault="00647C77" w:rsidP="00647C77">
            <w:pPr>
              <w:rPr>
                <w:color w:val="000000"/>
                <w:sz w:val="20"/>
                <w:szCs w:val="20"/>
              </w:rPr>
            </w:pPr>
            <w:r w:rsidRPr="00647C77">
              <w:rPr>
                <w:color w:val="000000"/>
                <w:sz w:val="20"/>
                <w:szCs w:val="20"/>
              </w:rPr>
              <w:t>http://www.legislation.nsw.gov.au/#/view/regulation/2011/653</w:t>
            </w:r>
          </w:p>
        </w:tc>
      </w:tr>
      <w:tr w:rsidR="00647C77" w:rsidRPr="00647C77" w14:paraId="406B7774" w14:textId="77777777" w:rsidTr="00720AAE">
        <w:tc>
          <w:tcPr>
            <w:tcW w:w="3114" w:type="dxa"/>
          </w:tcPr>
          <w:p w14:paraId="1E2B4F0E" w14:textId="77777777" w:rsidR="00647C77" w:rsidRPr="00647C77" w:rsidRDefault="00647C77" w:rsidP="00647C77">
            <w:pPr>
              <w:rPr>
                <w:color w:val="000000"/>
                <w:sz w:val="20"/>
                <w:szCs w:val="20"/>
              </w:rPr>
            </w:pPr>
            <w:r w:rsidRPr="00647C77">
              <w:rPr>
                <w:b/>
                <w:color w:val="000000"/>
                <w:sz w:val="20"/>
                <w:szCs w:val="20"/>
              </w:rPr>
              <w:t>Education and Care Services National Regulations</w:t>
            </w:r>
          </w:p>
        </w:tc>
        <w:tc>
          <w:tcPr>
            <w:tcW w:w="6514" w:type="dxa"/>
          </w:tcPr>
          <w:p w14:paraId="7E849C41" w14:textId="77777777" w:rsidR="00647C77" w:rsidRPr="00647C77" w:rsidRDefault="00647C77" w:rsidP="00647C77">
            <w:pPr>
              <w:rPr>
                <w:color w:val="000000"/>
                <w:sz w:val="20"/>
                <w:szCs w:val="20"/>
              </w:rPr>
            </w:pPr>
            <w:r w:rsidRPr="00647C77">
              <w:rPr>
                <w:color w:val="000000"/>
                <w:sz w:val="20"/>
                <w:szCs w:val="20"/>
              </w:rPr>
              <w:t xml:space="preserve">http://files.acecqa.gov.au/files/National-Quality-Framework-Resources-Kit/belonging_being_and_becoming_the_early_years_learning_framework_for_australia.pdf </w:t>
            </w:r>
          </w:p>
        </w:tc>
      </w:tr>
      <w:tr w:rsidR="00647C77" w:rsidRPr="00647C77" w14:paraId="4CBC037A" w14:textId="77777777" w:rsidTr="00720AAE">
        <w:tc>
          <w:tcPr>
            <w:tcW w:w="3114" w:type="dxa"/>
          </w:tcPr>
          <w:p w14:paraId="75D27122" w14:textId="77777777" w:rsidR="00647C77" w:rsidRPr="00647C77" w:rsidRDefault="00647C77" w:rsidP="00647C77">
            <w:pPr>
              <w:rPr>
                <w:color w:val="000000"/>
                <w:sz w:val="20"/>
                <w:szCs w:val="20"/>
              </w:rPr>
            </w:pPr>
            <w:r w:rsidRPr="00647C77">
              <w:rPr>
                <w:b/>
                <w:color w:val="000000"/>
                <w:sz w:val="20"/>
                <w:szCs w:val="20"/>
              </w:rPr>
              <w:t>National Quality Framework (NQF)</w:t>
            </w:r>
          </w:p>
        </w:tc>
        <w:tc>
          <w:tcPr>
            <w:tcW w:w="6514" w:type="dxa"/>
          </w:tcPr>
          <w:p w14:paraId="254B16F2" w14:textId="77777777" w:rsidR="00647C77" w:rsidRPr="00647C77" w:rsidRDefault="00647C77" w:rsidP="00647C77">
            <w:pPr>
              <w:rPr>
                <w:color w:val="000000"/>
                <w:sz w:val="20"/>
                <w:szCs w:val="20"/>
              </w:rPr>
            </w:pPr>
            <w:r w:rsidRPr="00647C77">
              <w:rPr>
                <w:color w:val="000000"/>
                <w:sz w:val="20"/>
                <w:szCs w:val="20"/>
              </w:rPr>
              <w:t>http://acecqa.gov.au/national-quality-framework/</w:t>
            </w:r>
          </w:p>
        </w:tc>
      </w:tr>
      <w:tr w:rsidR="00647C77" w:rsidRPr="00647C77" w14:paraId="02210AB7" w14:textId="77777777" w:rsidTr="00720AAE">
        <w:tc>
          <w:tcPr>
            <w:tcW w:w="3114" w:type="dxa"/>
          </w:tcPr>
          <w:p w14:paraId="63DE36AF" w14:textId="77777777" w:rsidR="00647C77" w:rsidRPr="00647C77" w:rsidRDefault="00647C77" w:rsidP="00647C77">
            <w:pPr>
              <w:rPr>
                <w:color w:val="000000"/>
                <w:sz w:val="20"/>
                <w:szCs w:val="20"/>
              </w:rPr>
            </w:pPr>
            <w:r w:rsidRPr="00647C77">
              <w:rPr>
                <w:b/>
                <w:color w:val="000000"/>
                <w:sz w:val="20"/>
                <w:szCs w:val="20"/>
              </w:rPr>
              <w:t>National Asthma Council Australia</w:t>
            </w:r>
          </w:p>
        </w:tc>
        <w:tc>
          <w:tcPr>
            <w:tcW w:w="6514" w:type="dxa"/>
          </w:tcPr>
          <w:p w14:paraId="5EE4CFD5" w14:textId="77777777" w:rsidR="00647C77" w:rsidRPr="00647C77" w:rsidRDefault="00647C77" w:rsidP="00647C77">
            <w:pPr>
              <w:rPr>
                <w:color w:val="000000"/>
                <w:sz w:val="20"/>
                <w:szCs w:val="20"/>
              </w:rPr>
            </w:pPr>
            <w:r w:rsidRPr="00647C77">
              <w:rPr>
                <w:color w:val="000000"/>
                <w:sz w:val="20"/>
                <w:szCs w:val="20"/>
              </w:rPr>
              <w:t>https://www.nationalasthma.org.au/health-professionals/asthma-action-plans</w:t>
            </w:r>
          </w:p>
          <w:p w14:paraId="0B060CAD" w14:textId="77777777" w:rsidR="00647C77" w:rsidRPr="00647C77" w:rsidRDefault="00647C77" w:rsidP="00647C77">
            <w:pPr>
              <w:rPr>
                <w:color w:val="000000"/>
                <w:sz w:val="20"/>
                <w:szCs w:val="20"/>
              </w:rPr>
            </w:pPr>
          </w:p>
        </w:tc>
      </w:tr>
    </w:tbl>
    <w:p w14:paraId="48A4B4FE" w14:textId="77777777" w:rsidR="00647C77" w:rsidRPr="00647C77" w:rsidRDefault="00647C77" w:rsidP="00647C77">
      <w:pPr>
        <w:spacing w:after="0" w:line="240" w:lineRule="auto"/>
        <w:rPr>
          <w:sz w:val="20"/>
          <w:szCs w:val="20"/>
        </w:rPr>
      </w:pPr>
      <w:r w:rsidRPr="00647C77">
        <w:rPr>
          <w:color w:val="000000"/>
          <w:sz w:val="20"/>
          <w:szCs w:val="20"/>
        </w:rPr>
        <w:br/>
      </w:r>
      <w:r w:rsidRPr="00647C77">
        <w:rPr>
          <w:sz w:val="20"/>
          <w:szCs w:val="20"/>
        </w:rPr>
        <w:t>Related Telephone Numbers</w:t>
      </w:r>
    </w:p>
    <w:p w14:paraId="71C05C0C" w14:textId="77777777" w:rsidR="00647C77" w:rsidRPr="00647C77" w:rsidRDefault="00647C77" w:rsidP="00647C77">
      <w:pPr>
        <w:spacing w:after="0" w:line="240" w:lineRule="auto"/>
        <w:rPr>
          <w:color w:val="000000"/>
          <w:sz w:val="20"/>
          <w:szCs w:val="20"/>
        </w:rPr>
      </w:pPr>
    </w:p>
    <w:p w14:paraId="7B983F27" w14:textId="77777777" w:rsidR="00647C77" w:rsidRPr="00647C77" w:rsidRDefault="00647C77" w:rsidP="00647C77">
      <w:pPr>
        <w:numPr>
          <w:ilvl w:val="0"/>
          <w:numId w:val="16"/>
        </w:numPr>
        <w:spacing w:after="0" w:line="240" w:lineRule="auto"/>
        <w:contextualSpacing/>
        <w:rPr>
          <w:color w:val="000000"/>
          <w:sz w:val="20"/>
          <w:szCs w:val="20"/>
        </w:rPr>
      </w:pPr>
      <w:r w:rsidRPr="00647C77">
        <w:rPr>
          <w:color w:val="000000"/>
          <w:sz w:val="20"/>
          <w:szCs w:val="20"/>
        </w:rPr>
        <w:t>Early Childhood Directorate - 1800 619 113</w:t>
      </w:r>
    </w:p>
    <w:p w14:paraId="1ABBB2AE" w14:textId="77777777" w:rsidR="00647C77" w:rsidRPr="00647C77" w:rsidRDefault="00647C77" w:rsidP="00647C77">
      <w:pPr>
        <w:numPr>
          <w:ilvl w:val="0"/>
          <w:numId w:val="16"/>
        </w:numPr>
        <w:spacing w:after="0" w:line="240" w:lineRule="auto"/>
        <w:contextualSpacing/>
        <w:rPr>
          <w:color w:val="000000"/>
          <w:sz w:val="20"/>
          <w:szCs w:val="20"/>
        </w:rPr>
      </w:pPr>
      <w:r w:rsidRPr="00647C77">
        <w:rPr>
          <w:color w:val="000000"/>
          <w:sz w:val="20"/>
          <w:szCs w:val="20"/>
        </w:rPr>
        <w:t>NSW Health – (02) 9391 9000</w:t>
      </w:r>
    </w:p>
    <w:p w14:paraId="2DC28C43" w14:textId="77777777" w:rsidR="00647C77" w:rsidRPr="00647C77" w:rsidRDefault="00647C77" w:rsidP="00647C77">
      <w:pPr>
        <w:numPr>
          <w:ilvl w:val="0"/>
          <w:numId w:val="16"/>
        </w:numPr>
        <w:spacing w:after="0" w:line="240" w:lineRule="auto"/>
        <w:contextualSpacing/>
        <w:rPr>
          <w:color w:val="000000"/>
          <w:sz w:val="20"/>
          <w:szCs w:val="20"/>
        </w:rPr>
      </w:pPr>
      <w:r w:rsidRPr="00647C77">
        <w:rPr>
          <w:color w:val="000000"/>
          <w:sz w:val="20"/>
          <w:szCs w:val="20"/>
        </w:rPr>
        <w:t>National Asthma Council - (</w:t>
      </w:r>
      <w:r w:rsidRPr="00647C77">
        <w:rPr>
          <w:sz w:val="20"/>
          <w:szCs w:val="20"/>
        </w:rPr>
        <w:t>03) 9929 4333</w:t>
      </w:r>
    </w:p>
    <w:p w14:paraId="1B8BB205" w14:textId="77777777" w:rsidR="00647C77" w:rsidRPr="00647C77" w:rsidRDefault="00647C77" w:rsidP="00647C77">
      <w:pPr>
        <w:numPr>
          <w:ilvl w:val="0"/>
          <w:numId w:val="16"/>
        </w:numPr>
        <w:spacing w:after="0" w:line="240" w:lineRule="auto"/>
        <w:contextualSpacing/>
        <w:rPr>
          <w:color w:val="000000"/>
          <w:sz w:val="20"/>
          <w:szCs w:val="20"/>
        </w:rPr>
      </w:pPr>
      <w:r w:rsidRPr="00647C77">
        <w:rPr>
          <w:color w:val="000000"/>
          <w:sz w:val="20"/>
          <w:szCs w:val="20"/>
        </w:rPr>
        <w:t>Asthma Australia - 1800 278 462</w:t>
      </w:r>
    </w:p>
    <w:p w14:paraId="59392ED3" w14:textId="77777777" w:rsidR="00647C77" w:rsidRPr="00647C77" w:rsidRDefault="00647C77" w:rsidP="00647C77">
      <w:pPr>
        <w:numPr>
          <w:ilvl w:val="0"/>
          <w:numId w:val="16"/>
        </w:numPr>
        <w:spacing w:after="0" w:line="240" w:lineRule="auto"/>
        <w:contextualSpacing/>
        <w:rPr>
          <w:color w:val="000000"/>
          <w:sz w:val="20"/>
          <w:szCs w:val="20"/>
        </w:rPr>
      </w:pPr>
      <w:r w:rsidRPr="00647C77">
        <w:rPr>
          <w:color w:val="000000"/>
          <w:sz w:val="20"/>
          <w:szCs w:val="20"/>
        </w:rPr>
        <w:t>Diabetes Australia - 1300 136 588</w:t>
      </w:r>
    </w:p>
    <w:p w14:paraId="01C639A9" w14:textId="77777777" w:rsidR="00647C77" w:rsidRPr="00647C77" w:rsidRDefault="00647C77" w:rsidP="00647C77">
      <w:pPr>
        <w:numPr>
          <w:ilvl w:val="0"/>
          <w:numId w:val="16"/>
        </w:numPr>
        <w:spacing w:after="0" w:line="240" w:lineRule="auto"/>
        <w:contextualSpacing/>
        <w:rPr>
          <w:color w:val="000000"/>
          <w:sz w:val="20"/>
          <w:szCs w:val="20"/>
        </w:rPr>
      </w:pPr>
      <w:r w:rsidRPr="00647C77">
        <w:rPr>
          <w:color w:val="000000"/>
          <w:sz w:val="20"/>
          <w:szCs w:val="20"/>
        </w:rPr>
        <w:t>Health Direct - 1800 022 222</w:t>
      </w:r>
    </w:p>
    <w:p w14:paraId="2C9EB62D" w14:textId="77777777" w:rsidR="00647C77" w:rsidRPr="00647C77" w:rsidRDefault="00647C77" w:rsidP="00647C77">
      <w:pPr>
        <w:numPr>
          <w:ilvl w:val="0"/>
          <w:numId w:val="16"/>
        </w:numPr>
        <w:spacing w:after="0" w:line="240" w:lineRule="auto"/>
        <w:contextualSpacing/>
        <w:rPr>
          <w:color w:val="000000"/>
          <w:sz w:val="20"/>
          <w:szCs w:val="20"/>
        </w:rPr>
      </w:pPr>
      <w:r w:rsidRPr="00647C77">
        <w:rPr>
          <w:color w:val="000000"/>
          <w:sz w:val="20"/>
          <w:szCs w:val="20"/>
        </w:rPr>
        <w:t>Emergency Services - 000</w:t>
      </w:r>
    </w:p>
    <w:p w14:paraId="5FBFB583" w14:textId="77777777" w:rsidR="00647C77" w:rsidRPr="00647C77" w:rsidRDefault="00647C77" w:rsidP="00647C77">
      <w:pPr>
        <w:numPr>
          <w:ilvl w:val="0"/>
          <w:numId w:val="16"/>
        </w:numPr>
        <w:spacing w:after="0" w:line="240" w:lineRule="auto"/>
        <w:contextualSpacing/>
        <w:rPr>
          <w:color w:val="000000"/>
          <w:sz w:val="20"/>
          <w:szCs w:val="20"/>
        </w:rPr>
      </w:pPr>
      <w:r w:rsidRPr="00647C77">
        <w:rPr>
          <w:color w:val="000000"/>
          <w:sz w:val="20"/>
          <w:szCs w:val="20"/>
        </w:rPr>
        <w:t>Asthma Assist - 1800 278 462</w:t>
      </w:r>
    </w:p>
    <w:p w14:paraId="58A35946" w14:textId="77777777" w:rsidR="00647C77" w:rsidRPr="00647C77" w:rsidRDefault="00647C77" w:rsidP="00647C77">
      <w:pPr>
        <w:spacing w:after="0" w:line="240" w:lineRule="auto"/>
        <w:rPr>
          <w:color w:val="000000"/>
          <w:sz w:val="20"/>
          <w:szCs w:val="20"/>
        </w:rPr>
      </w:pPr>
    </w:p>
    <w:p w14:paraId="05937526" w14:textId="77777777" w:rsidR="00647C77" w:rsidRPr="00647C77" w:rsidRDefault="00647C77" w:rsidP="00647C77">
      <w:pPr>
        <w:pBdr>
          <w:bottom w:val="single" w:sz="4" w:space="1" w:color="auto"/>
        </w:pBdr>
        <w:spacing w:after="0" w:line="240" w:lineRule="auto"/>
        <w:jc w:val="both"/>
        <w:rPr>
          <w:color w:val="000000" w:themeColor="text1"/>
        </w:rPr>
      </w:pPr>
      <w:r w:rsidRPr="00647C77">
        <w:rPr>
          <w:b/>
          <w:color w:val="000000" w:themeColor="text1"/>
        </w:rPr>
        <w:t>Procedure and forms</w:t>
      </w:r>
    </w:p>
    <w:p w14:paraId="0501F7D1" w14:textId="77777777" w:rsidR="00647C77" w:rsidRPr="00647C77" w:rsidRDefault="00647C77" w:rsidP="00647C77">
      <w:pPr>
        <w:spacing w:after="0" w:line="240" w:lineRule="auto"/>
        <w:jc w:val="both"/>
        <w:rPr>
          <w:i/>
          <w:color w:val="000000" w:themeColor="text1"/>
        </w:rPr>
      </w:pPr>
    </w:p>
    <w:p w14:paraId="378CCB91" w14:textId="77777777" w:rsidR="00647C77" w:rsidRPr="00647C77" w:rsidRDefault="00647C77" w:rsidP="00647C77">
      <w:pPr>
        <w:numPr>
          <w:ilvl w:val="0"/>
          <w:numId w:val="21"/>
        </w:numPr>
        <w:spacing w:after="0" w:line="240" w:lineRule="auto"/>
        <w:rPr>
          <w:color w:val="000000" w:themeColor="text1"/>
        </w:rPr>
      </w:pPr>
      <w:r w:rsidRPr="00647C77">
        <w:rPr>
          <w:color w:val="000000" w:themeColor="text1"/>
        </w:rPr>
        <w:t>Anaphylaxis Parent Factsheet 2018</w:t>
      </w:r>
    </w:p>
    <w:p w14:paraId="2F6A4DD2" w14:textId="77777777" w:rsidR="00647C77" w:rsidRPr="00647C77" w:rsidRDefault="00647C77" w:rsidP="00647C77">
      <w:pPr>
        <w:numPr>
          <w:ilvl w:val="0"/>
          <w:numId w:val="21"/>
        </w:numPr>
        <w:spacing w:after="0" w:line="240" w:lineRule="auto"/>
        <w:rPr>
          <w:color w:val="000000" w:themeColor="text1"/>
        </w:rPr>
      </w:pPr>
      <w:r w:rsidRPr="00647C77">
        <w:rPr>
          <w:color w:val="000000" w:themeColor="text1"/>
        </w:rPr>
        <w:t>ASCIA Action Plan for Anaphylaxis (RED) 2020 EpiPen®</w:t>
      </w:r>
    </w:p>
    <w:p w14:paraId="1C384A75" w14:textId="77777777" w:rsidR="00647C77" w:rsidRPr="00647C77" w:rsidRDefault="00647C77" w:rsidP="00647C77">
      <w:pPr>
        <w:numPr>
          <w:ilvl w:val="0"/>
          <w:numId w:val="21"/>
        </w:numPr>
        <w:spacing w:after="0" w:line="240" w:lineRule="auto"/>
        <w:rPr>
          <w:color w:val="000000" w:themeColor="text1"/>
        </w:rPr>
      </w:pPr>
      <w:r w:rsidRPr="00647C77">
        <w:rPr>
          <w:color w:val="000000" w:themeColor="text1"/>
        </w:rPr>
        <w:t>ASCIA Action Plan for Anaphylaxis (RED) 2020 Generic</w:t>
      </w:r>
    </w:p>
    <w:p w14:paraId="368D23D3" w14:textId="77777777" w:rsidR="00647C77" w:rsidRPr="00647C77" w:rsidRDefault="00647C77" w:rsidP="00647C77">
      <w:pPr>
        <w:numPr>
          <w:ilvl w:val="0"/>
          <w:numId w:val="21"/>
        </w:numPr>
        <w:spacing w:after="0" w:line="240" w:lineRule="auto"/>
        <w:rPr>
          <w:color w:val="000000" w:themeColor="text1"/>
        </w:rPr>
      </w:pPr>
      <w:r w:rsidRPr="00647C77">
        <w:rPr>
          <w:color w:val="000000" w:themeColor="text1"/>
        </w:rPr>
        <w:t>ASCIA Action Plan for Allergic Reactions (GREEN) 2020</w:t>
      </w:r>
    </w:p>
    <w:p w14:paraId="5FA42DC4" w14:textId="77777777" w:rsidR="00647C77" w:rsidRPr="00647C77" w:rsidRDefault="00647C77" w:rsidP="00647C77">
      <w:pPr>
        <w:numPr>
          <w:ilvl w:val="0"/>
          <w:numId w:val="21"/>
        </w:numPr>
        <w:spacing w:after="0" w:line="240" w:lineRule="auto"/>
        <w:rPr>
          <w:color w:val="000000" w:themeColor="text1"/>
        </w:rPr>
      </w:pPr>
      <w:r w:rsidRPr="00647C77">
        <w:rPr>
          <w:color w:val="000000" w:themeColor="text1"/>
        </w:rPr>
        <w:t>ASCIA First Aid Plan for Anaphylaxis (ORANGE) 2020 EpiPen®</w:t>
      </w:r>
    </w:p>
    <w:p w14:paraId="387CA96C" w14:textId="77777777" w:rsidR="00647C77" w:rsidRPr="00647C77" w:rsidRDefault="00647C77" w:rsidP="00647C77">
      <w:pPr>
        <w:numPr>
          <w:ilvl w:val="0"/>
          <w:numId w:val="21"/>
        </w:numPr>
        <w:spacing w:after="0" w:line="240" w:lineRule="auto"/>
        <w:rPr>
          <w:color w:val="000000" w:themeColor="text1"/>
        </w:rPr>
      </w:pPr>
      <w:r w:rsidRPr="00647C77">
        <w:rPr>
          <w:color w:val="000000" w:themeColor="text1"/>
        </w:rPr>
        <w:t>ASCIA First Aid Plan for Anaphylaxis (ORANGE) 2020 Generic.</w:t>
      </w:r>
    </w:p>
    <w:p w14:paraId="217C5952" w14:textId="77777777" w:rsidR="00647C77" w:rsidRPr="00647C77" w:rsidRDefault="00647C77" w:rsidP="00647C77">
      <w:pPr>
        <w:numPr>
          <w:ilvl w:val="0"/>
          <w:numId w:val="21"/>
        </w:numPr>
        <w:spacing w:after="0" w:line="240" w:lineRule="auto"/>
        <w:rPr>
          <w:color w:val="000000" w:themeColor="text1"/>
        </w:rPr>
      </w:pPr>
      <w:r w:rsidRPr="00647C77">
        <w:rPr>
          <w:color w:val="000000" w:themeColor="text1"/>
        </w:rPr>
        <w:t xml:space="preserve">Asthma Basic Facts 2020 </w:t>
      </w:r>
    </w:p>
    <w:p w14:paraId="3A7B6466" w14:textId="77777777" w:rsidR="00647C77" w:rsidRPr="00647C77" w:rsidRDefault="00647C77" w:rsidP="00647C77">
      <w:pPr>
        <w:numPr>
          <w:ilvl w:val="0"/>
          <w:numId w:val="21"/>
        </w:numPr>
        <w:spacing w:after="0" w:line="240" w:lineRule="auto"/>
        <w:rPr>
          <w:color w:val="000000" w:themeColor="text1"/>
        </w:rPr>
      </w:pPr>
      <w:r w:rsidRPr="00647C77">
        <w:rPr>
          <w:color w:val="000000" w:themeColor="text1"/>
        </w:rPr>
        <w:t>Asthma First Aid – Asthma Australia*</w:t>
      </w:r>
    </w:p>
    <w:p w14:paraId="2AC76D14" w14:textId="77777777" w:rsidR="00647C77" w:rsidRPr="00647C77" w:rsidRDefault="00647C77" w:rsidP="00647C77">
      <w:pPr>
        <w:numPr>
          <w:ilvl w:val="0"/>
          <w:numId w:val="21"/>
        </w:numPr>
        <w:spacing w:after="0" w:line="240" w:lineRule="auto"/>
        <w:rPr>
          <w:color w:val="000000" w:themeColor="text1"/>
        </w:rPr>
      </w:pPr>
      <w:r w:rsidRPr="00647C77">
        <w:rPr>
          <w:color w:val="000000" w:themeColor="text1"/>
        </w:rPr>
        <w:t>Asthma Care Plan for Education and Care Services*</w:t>
      </w:r>
    </w:p>
    <w:p w14:paraId="3FB071CE" w14:textId="77777777" w:rsidR="00647C77" w:rsidRPr="00647C77" w:rsidRDefault="00647C77" w:rsidP="00647C77">
      <w:pPr>
        <w:numPr>
          <w:ilvl w:val="0"/>
          <w:numId w:val="21"/>
        </w:numPr>
        <w:spacing w:after="0" w:line="240" w:lineRule="auto"/>
        <w:rPr>
          <w:color w:val="000000" w:themeColor="text1"/>
        </w:rPr>
      </w:pPr>
      <w:r w:rsidRPr="00647C77">
        <w:rPr>
          <w:color w:val="000000" w:themeColor="text1"/>
        </w:rPr>
        <w:t>Early Childhood Education and Care Setting (Twice daily injections) Diabetes Action Plan 2018</w:t>
      </w:r>
    </w:p>
    <w:p w14:paraId="6F0AC7FF" w14:textId="77777777" w:rsidR="00647C77" w:rsidRPr="00647C77" w:rsidRDefault="00647C77" w:rsidP="00647C77">
      <w:pPr>
        <w:numPr>
          <w:ilvl w:val="0"/>
          <w:numId w:val="21"/>
        </w:numPr>
        <w:spacing w:after="0" w:line="240" w:lineRule="auto"/>
        <w:rPr>
          <w:color w:val="000000" w:themeColor="text1"/>
        </w:rPr>
      </w:pPr>
      <w:r w:rsidRPr="00647C77">
        <w:rPr>
          <w:color w:val="000000" w:themeColor="text1"/>
        </w:rPr>
        <w:t>Food Safety Program</w:t>
      </w:r>
    </w:p>
    <w:p w14:paraId="0BA76B84" w14:textId="77777777" w:rsidR="00647C77" w:rsidRPr="00647C77" w:rsidRDefault="00647C77" w:rsidP="00647C77">
      <w:pPr>
        <w:numPr>
          <w:ilvl w:val="0"/>
          <w:numId w:val="21"/>
        </w:numPr>
        <w:spacing w:after="0" w:line="240" w:lineRule="auto"/>
        <w:rPr>
          <w:color w:val="000000" w:themeColor="text1"/>
        </w:rPr>
      </w:pPr>
      <w:r w:rsidRPr="00647C77">
        <w:rPr>
          <w:color w:val="000000" w:themeColor="text1"/>
        </w:rPr>
        <w:t>Incident, Injury and Trauma Record</w:t>
      </w:r>
    </w:p>
    <w:p w14:paraId="30D44D65" w14:textId="77777777" w:rsidR="00647C77" w:rsidRPr="00647C77" w:rsidRDefault="00647C77" w:rsidP="00647C77">
      <w:pPr>
        <w:numPr>
          <w:ilvl w:val="0"/>
          <w:numId w:val="21"/>
        </w:numPr>
        <w:spacing w:after="0" w:line="240" w:lineRule="auto"/>
        <w:rPr>
          <w:color w:val="000000" w:themeColor="text1"/>
        </w:rPr>
      </w:pPr>
      <w:r w:rsidRPr="00647C77">
        <w:rPr>
          <w:color w:val="000000" w:themeColor="text1"/>
        </w:rPr>
        <w:t>Individual Child’s Medical Conditions Placemat</w:t>
      </w:r>
    </w:p>
    <w:p w14:paraId="5BA9D622" w14:textId="77777777" w:rsidR="00647C77" w:rsidRPr="00647C77" w:rsidRDefault="00647C77" w:rsidP="00647C77">
      <w:pPr>
        <w:numPr>
          <w:ilvl w:val="0"/>
          <w:numId w:val="21"/>
        </w:numPr>
        <w:spacing w:after="0" w:line="240" w:lineRule="auto"/>
        <w:rPr>
          <w:color w:val="000000" w:themeColor="text1"/>
        </w:rPr>
      </w:pPr>
      <w:r w:rsidRPr="00647C77">
        <w:rPr>
          <w:color w:val="000000" w:themeColor="text1"/>
        </w:rPr>
        <w:t>Nut Free Zone Poster</w:t>
      </w:r>
    </w:p>
    <w:p w14:paraId="1D88CA45" w14:textId="77777777" w:rsidR="00647C77" w:rsidRPr="00647C77" w:rsidRDefault="00647C77" w:rsidP="00647C77">
      <w:pPr>
        <w:numPr>
          <w:ilvl w:val="0"/>
          <w:numId w:val="21"/>
        </w:numPr>
        <w:spacing w:after="0" w:line="240" w:lineRule="auto"/>
        <w:rPr>
          <w:color w:val="000000" w:themeColor="text1"/>
        </w:rPr>
      </w:pPr>
      <w:r w:rsidRPr="00647C77">
        <w:rPr>
          <w:color w:val="000000" w:themeColor="text1"/>
        </w:rPr>
        <w:t>Staff Summary Sheet</w:t>
      </w:r>
    </w:p>
    <w:p w14:paraId="23C46C78" w14:textId="77777777" w:rsidR="00647C77" w:rsidRPr="00647C77" w:rsidRDefault="00647C77" w:rsidP="00647C77">
      <w:pPr>
        <w:numPr>
          <w:ilvl w:val="0"/>
          <w:numId w:val="21"/>
        </w:numPr>
        <w:spacing w:after="0" w:line="240" w:lineRule="auto"/>
        <w:rPr>
          <w:color w:val="000000" w:themeColor="text1"/>
        </w:rPr>
      </w:pPr>
      <w:r w:rsidRPr="00647C77">
        <w:rPr>
          <w:color w:val="000000" w:themeColor="text1"/>
        </w:rPr>
        <w:t>Understanding Diabetes Type 1 Factsheet</w:t>
      </w:r>
    </w:p>
    <w:p w14:paraId="4182024C" w14:textId="77777777" w:rsidR="00647C77" w:rsidRPr="00647C77" w:rsidRDefault="00647C77" w:rsidP="00647C77">
      <w:pPr>
        <w:numPr>
          <w:ilvl w:val="0"/>
          <w:numId w:val="21"/>
        </w:numPr>
        <w:spacing w:after="0" w:line="240" w:lineRule="auto"/>
        <w:rPr>
          <w:color w:val="000000" w:themeColor="text1"/>
        </w:rPr>
      </w:pPr>
      <w:r w:rsidRPr="00647C77">
        <w:rPr>
          <w:color w:val="000000" w:themeColor="text1"/>
        </w:rPr>
        <w:t>Understanding Diabetes Type 2 Factsheet</w:t>
      </w:r>
    </w:p>
    <w:p w14:paraId="339EFB1F" w14:textId="77777777" w:rsidR="00647C77" w:rsidRPr="00647C77" w:rsidRDefault="00647C77" w:rsidP="00647C77">
      <w:pPr>
        <w:spacing w:after="0" w:line="240" w:lineRule="auto"/>
        <w:rPr>
          <w:color w:val="000000" w:themeColor="text1"/>
          <w:sz w:val="20"/>
          <w:szCs w:val="20"/>
        </w:rPr>
      </w:pPr>
    </w:p>
    <w:p w14:paraId="339C01CF" w14:textId="77777777" w:rsidR="00647C77" w:rsidRPr="00647C77" w:rsidRDefault="00647C77" w:rsidP="00647C77">
      <w:pPr>
        <w:keepNext/>
        <w:keepLines/>
        <w:tabs>
          <w:tab w:val="left" w:pos="567"/>
          <w:tab w:val="left" w:pos="1701"/>
        </w:tabs>
        <w:spacing w:after="0" w:line="240" w:lineRule="auto"/>
        <w:ind w:left="930" w:hanging="930"/>
        <w:outlineLvl w:val="3"/>
        <w:rPr>
          <w:b/>
          <w:color w:val="000000" w:themeColor="text1"/>
          <w:sz w:val="20"/>
          <w:szCs w:val="20"/>
        </w:rPr>
      </w:pPr>
      <w:r w:rsidRPr="00647C77">
        <w:rPr>
          <w:b/>
          <w:color w:val="000000" w:themeColor="text1"/>
          <w:sz w:val="20"/>
          <w:szCs w:val="20"/>
        </w:rPr>
        <w:t>Amendment History</w:t>
      </w:r>
    </w:p>
    <w:p w14:paraId="02FE42F0" w14:textId="77777777" w:rsidR="00647C77" w:rsidRPr="00647C77" w:rsidRDefault="00647C77" w:rsidP="00647C77">
      <w:pPr>
        <w:tabs>
          <w:tab w:val="left" w:pos="2127"/>
        </w:tabs>
        <w:spacing w:after="0" w:line="240" w:lineRule="auto"/>
        <w:ind w:left="2127" w:hanging="2127"/>
        <w:rPr>
          <w:rFonts w:cs="Arial"/>
          <w:color w:val="000000" w:themeColor="text1"/>
          <w:sz w:val="20"/>
          <w:szCs w:val="20"/>
        </w:rPr>
      </w:pPr>
    </w:p>
    <w:tbl>
      <w:tblPr>
        <w:tblStyle w:val="TableGrid"/>
        <w:tblW w:w="10702" w:type="dxa"/>
        <w:tblInd w:w="-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14"/>
        <w:gridCol w:w="4541"/>
        <w:gridCol w:w="5147"/>
      </w:tblGrid>
      <w:tr w:rsidR="00647C77" w:rsidRPr="00647C77" w14:paraId="378B371C" w14:textId="77777777" w:rsidTr="00812DC2">
        <w:trPr>
          <w:trHeight w:val="230"/>
        </w:trPr>
        <w:tc>
          <w:tcPr>
            <w:tcW w:w="1014" w:type="dxa"/>
            <w:shd w:val="clear" w:color="auto" w:fill="000000" w:themeFill="text1"/>
          </w:tcPr>
          <w:p w14:paraId="6F5A9167" w14:textId="77777777" w:rsidR="00647C77" w:rsidRPr="00647C77" w:rsidRDefault="00647C77" w:rsidP="00647C77">
            <w:pPr>
              <w:tabs>
                <w:tab w:val="left" w:pos="2127"/>
              </w:tabs>
              <w:rPr>
                <w:rFonts w:cs="Arial"/>
                <w:b/>
                <w:color w:val="000000" w:themeColor="text1"/>
                <w:sz w:val="20"/>
                <w:szCs w:val="20"/>
              </w:rPr>
            </w:pPr>
            <w:r w:rsidRPr="00647C77">
              <w:rPr>
                <w:rFonts w:cs="Arial"/>
                <w:b/>
                <w:color w:val="000000" w:themeColor="text1"/>
                <w:sz w:val="20"/>
                <w:szCs w:val="20"/>
              </w:rPr>
              <w:t>Version</w:t>
            </w:r>
          </w:p>
        </w:tc>
        <w:tc>
          <w:tcPr>
            <w:tcW w:w="4541" w:type="dxa"/>
            <w:shd w:val="clear" w:color="auto" w:fill="000000" w:themeFill="text1"/>
          </w:tcPr>
          <w:p w14:paraId="008920AC" w14:textId="77777777" w:rsidR="00647C77" w:rsidRPr="00647C77" w:rsidRDefault="00647C77" w:rsidP="00647C77">
            <w:pPr>
              <w:tabs>
                <w:tab w:val="left" w:pos="2127"/>
              </w:tabs>
              <w:rPr>
                <w:rFonts w:cs="Arial"/>
                <w:b/>
                <w:color w:val="000000" w:themeColor="text1"/>
                <w:sz w:val="20"/>
                <w:szCs w:val="20"/>
              </w:rPr>
            </w:pPr>
            <w:r w:rsidRPr="00647C77">
              <w:rPr>
                <w:rFonts w:cs="Arial"/>
                <w:b/>
                <w:color w:val="000000" w:themeColor="text1"/>
                <w:sz w:val="20"/>
                <w:szCs w:val="20"/>
              </w:rPr>
              <w:t>Amendment</w:t>
            </w:r>
          </w:p>
        </w:tc>
        <w:tc>
          <w:tcPr>
            <w:tcW w:w="5147" w:type="dxa"/>
            <w:shd w:val="clear" w:color="auto" w:fill="000000" w:themeFill="text1"/>
          </w:tcPr>
          <w:p w14:paraId="27B72174" w14:textId="77777777" w:rsidR="00647C77" w:rsidRPr="00647C77" w:rsidRDefault="00647C77" w:rsidP="00647C77">
            <w:pPr>
              <w:tabs>
                <w:tab w:val="left" w:pos="2127"/>
              </w:tabs>
              <w:rPr>
                <w:rFonts w:cs="Arial"/>
                <w:b/>
                <w:color w:val="000000" w:themeColor="text1"/>
                <w:sz w:val="20"/>
                <w:szCs w:val="20"/>
              </w:rPr>
            </w:pPr>
            <w:r w:rsidRPr="00647C77">
              <w:rPr>
                <w:rFonts w:cs="Arial"/>
                <w:b/>
                <w:color w:val="000000" w:themeColor="text1"/>
                <w:sz w:val="20"/>
                <w:szCs w:val="20"/>
              </w:rPr>
              <w:t>Short Description</w:t>
            </w:r>
          </w:p>
        </w:tc>
      </w:tr>
      <w:tr w:rsidR="00647C77" w:rsidRPr="00647C77" w14:paraId="0EF7AA1A" w14:textId="77777777" w:rsidTr="00812DC2">
        <w:trPr>
          <w:trHeight w:val="4690"/>
        </w:trPr>
        <w:tc>
          <w:tcPr>
            <w:tcW w:w="1014" w:type="dxa"/>
          </w:tcPr>
          <w:p w14:paraId="72CDF596" w14:textId="77777777" w:rsidR="00647C77" w:rsidRPr="00647C77" w:rsidRDefault="00647C77" w:rsidP="00647C77">
            <w:pPr>
              <w:tabs>
                <w:tab w:val="left" w:pos="2127"/>
              </w:tabs>
              <w:rPr>
                <w:rFonts w:cs="Arial"/>
                <w:color w:val="000000" w:themeColor="text1"/>
                <w:sz w:val="20"/>
                <w:szCs w:val="20"/>
              </w:rPr>
            </w:pPr>
            <w:r w:rsidRPr="00647C77">
              <w:rPr>
                <w:rFonts w:cs="Arial"/>
                <w:color w:val="000000" w:themeColor="text1"/>
                <w:sz w:val="20"/>
                <w:szCs w:val="20"/>
              </w:rPr>
              <w:t>Previous</w:t>
            </w:r>
          </w:p>
        </w:tc>
        <w:tc>
          <w:tcPr>
            <w:tcW w:w="4541" w:type="dxa"/>
          </w:tcPr>
          <w:p w14:paraId="62537DDE" w14:textId="77777777" w:rsidR="00647C77" w:rsidRPr="00647C77" w:rsidRDefault="00647C77" w:rsidP="00647C77">
            <w:pPr>
              <w:tabs>
                <w:tab w:val="left" w:pos="2127"/>
              </w:tabs>
              <w:rPr>
                <w:rFonts w:cs="Arial"/>
                <w:color w:val="000000" w:themeColor="text1"/>
                <w:sz w:val="20"/>
                <w:szCs w:val="20"/>
              </w:rPr>
            </w:pPr>
            <w:r w:rsidRPr="00647C77">
              <w:rPr>
                <w:rFonts w:cs="Arial"/>
                <w:color w:val="000000" w:themeColor="text1"/>
                <w:sz w:val="20"/>
                <w:szCs w:val="20"/>
              </w:rPr>
              <w:t>Adaptation of ACA policies</w:t>
            </w:r>
          </w:p>
          <w:p w14:paraId="38108996" w14:textId="77777777" w:rsidR="00647C77" w:rsidRPr="00647C77" w:rsidRDefault="00647C77" w:rsidP="00647C77">
            <w:pPr>
              <w:tabs>
                <w:tab w:val="left" w:pos="2127"/>
              </w:tabs>
              <w:rPr>
                <w:rFonts w:cs="Arial"/>
                <w:color w:val="000000" w:themeColor="text1"/>
                <w:sz w:val="20"/>
                <w:szCs w:val="20"/>
              </w:rPr>
            </w:pPr>
            <w:r w:rsidRPr="00647C77">
              <w:rPr>
                <w:rFonts w:cs="Arial"/>
                <w:color w:val="000000" w:themeColor="text1"/>
                <w:sz w:val="20"/>
                <w:szCs w:val="20"/>
              </w:rPr>
              <w:t>Previous centre policy of the same name May 2018</w:t>
            </w:r>
          </w:p>
          <w:p w14:paraId="6D7B1475" w14:textId="77777777" w:rsidR="00647C77" w:rsidRPr="00647C77" w:rsidRDefault="00647C77" w:rsidP="00647C77">
            <w:pPr>
              <w:tabs>
                <w:tab w:val="left" w:pos="2127"/>
              </w:tabs>
              <w:rPr>
                <w:rFonts w:cs="Arial"/>
                <w:color w:val="000000" w:themeColor="text1"/>
                <w:sz w:val="20"/>
                <w:szCs w:val="20"/>
              </w:rPr>
            </w:pPr>
          </w:p>
          <w:p w14:paraId="31726856" w14:textId="77777777" w:rsidR="00647C77" w:rsidRPr="00647C77" w:rsidRDefault="00647C77" w:rsidP="00647C77">
            <w:pPr>
              <w:tabs>
                <w:tab w:val="left" w:pos="2127"/>
              </w:tabs>
              <w:rPr>
                <w:rFonts w:cs="Arial"/>
                <w:color w:val="000000" w:themeColor="text1"/>
                <w:sz w:val="20"/>
                <w:szCs w:val="20"/>
              </w:rPr>
            </w:pPr>
            <w:r w:rsidRPr="00647C77">
              <w:rPr>
                <w:rFonts w:cs="Arial"/>
                <w:color w:val="000000" w:themeColor="text1"/>
                <w:sz w:val="20"/>
                <w:szCs w:val="20"/>
              </w:rPr>
              <w:t>Updated: Included Service’s intent re enrolling children with identified medical conditions, sign to be displayed Regulation 172(2)(f)(</w:t>
            </w:r>
            <w:proofErr w:type="spellStart"/>
            <w:r w:rsidRPr="00647C77">
              <w:rPr>
                <w:rFonts w:cs="Arial"/>
                <w:color w:val="000000" w:themeColor="text1"/>
                <w:sz w:val="20"/>
                <w:szCs w:val="20"/>
              </w:rPr>
              <w:t>i</w:t>
            </w:r>
            <w:proofErr w:type="spellEnd"/>
            <w:r w:rsidRPr="00647C77">
              <w:rPr>
                <w:rFonts w:cs="Arial"/>
                <w:color w:val="000000" w:themeColor="text1"/>
                <w:sz w:val="20"/>
                <w:szCs w:val="20"/>
              </w:rPr>
              <w:t xml:space="preserve">), additional information about diabetes. Added to and updated references.  </w:t>
            </w:r>
          </w:p>
          <w:p w14:paraId="0D196EC2" w14:textId="77777777" w:rsidR="00647C77" w:rsidRPr="00647C77" w:rsidRDefault="00647C77" w:rsidP="00647C77">
            <w:pPr>
              <w:tabs>
                <w:tab w:val="left" w:pos="2127"/>
              </w:tabs>
              <w:rPr>
                <w:rFonts w:cs="Arial"/>
                <w:color w:val="000000" w:themeColor="text1"/>
                <w:sz w:val="20"/>
                <w:szCs w:val="20"/>
              </w:rPr>
            </w:pPr>
            <w:r w:rsidRPr="00647C77">
              <w:rPr>
                <w:rFonts w:cs="Arial"/>
                <w:color w:val="000000" w:themeColor="text1"/>
                <w:sz w:val="20"/>
                <w:szCs w:val="20"/>
              </w:rPr>
              <w:t xml:space="preserve">Included: information about the asthma, diabetes and </w:t>
            </w:r>
            <w:proofErr w:type="gramStart"/>
            <w:r w:rsidRPr="00647C77">
              <w:rPr>
                <w:rFonts w:cs="Arial"/>
                <w:color w:val="000000" w:themeColor="text1"/>
                <w:sz w:val="20"/>
                <w:szCs w:val="20"/>
              </w:rPr>
              <w:t>anaphylaxis;  information</w:t>
            </w:r>
            <w:proofErr w:type="gramEnd"/>
            <w:r w:rsidRPr="00647C77">
              <w:rPr>
                <w:rFonts w:cs="Arial"/>
                <w:color w:val="000000" w:themeColor="text1"/>
                <w:sz w:val="20"/>
                <w:szCs w:val="20"/>
              </w:rPr>
              <w:t xml:space="preserve"> regarding the signs/symptoms that a child is having a medical emergency related to their medical condition or the first aid management relating to this (for asthma and anaphylaxis); notice that a child who is diagnosed as at risk of anaphylaxis is enrolled at the service. </w:t>
            </w:r>
          </w:p>
          <w:p w14:paraId="23BAAED8" w14:textId="77777777" w:rsidR="00647C77" w:rsidRPr="00647C77" w:rsidRDefault="00647C77" w:rsidP="00647C77">
            <w:pPr>
              <w:tabs>
                <w:tab w:val="left" w:pos="2127"/>
              </w:tabs>
              <w:rPr>
                <w:rFonts w:cs="Arial"/>
                <w:color w:val="000000" w:themeColor="text1"/>
                <w:sz w:val="20"/>
                <w:szCs w:val="20"/>
              </w:rPr>
            </w:pPr>
            <w:r w:rsidRPr="00647C77">
              <w:rPr>
                <w:rFonts w:cs="Arial"/>
                <w:color w:val="000000" w:themeColor="text1"/>
                <w:sz w:val="20"/>
                <w:szCs w:val="20"/>
              </w:rPr>
              <w:t xml:space="preserve">Additional Safe practices for </w:t>
            </w:r>
            <w:proofErr w:type="gramStart"/>
            <w:r w:rsidRPr="00647C77">
              <w:rPr>
                <w:rFonts w:cs="Arial"/>
                <w:color w:val="000000" w:themeColor="text1"/>
                <w:sz w:val="20"/>
                <w:szCs w:val="20"/>
              </w:rPr>
              <w:t>babies</w:t>
            </w:r>
            <w:proofErr w:type="gramEnd"/>
            <w:r w:rsidRPr="00647C77">
              <w:rPr>
                <w:rFonts w:cs="Arial"/>
                <w:color w:val="000000" w:themeColor="text1"/>
                <w:sz w:val="20"/>
                <w:szCs w:val="20"/>
              </w:rPr>
              <w:t xml:space="preserve"> section is added. </w:t>
            </w:r>
          </w:p>
          <w:p w14:paraId="25CCCBF5" w14:textId="4A51D835" w:rsidR="00647C77" w:rsidRPr="00647C77" w:rsidRDefault="00647C77" w:rsidP="00647C77">
            <w:pPr>
              <w:tabs>
                <w:tab w:val="left" w:pos="2127"/>
              </w:tabs>
              <w:rPr>
                <w:rFonts w:cs="Arial"/>
                <w:color w:val="000000" w:themeColor="text1"/>
                <w:sz w:val="20"/>
                <w:szCs w:val="20"/>
              </w:rPr>
            </w:pPr>
          </w:p>
        </w:tc>
        <w:tc>
          <w:tcPr>
            <w:tcW w:w="5147" w:type="dxa"/>
          </w:tcPr>
          <w:p w14:paraId="3CB94ECB" w14:textId="77777777" w:rsidR="00647C77" w:rsidRPr="00647C77" w:rsidRDefault="00647C77" w:rsidP="00647C77">
            <w:pPr>
              <w:tabs>
                <w:tab w:val="left" w:pos="2127"/>
              </w:tabs>
              <w:rPr>
                <w:rFonts w:cs="Arial"/>
                <w:color w:val="000000" w:themeColor="text1"/>
                <w:sz w:val="20"/>
                <w:szCs w:val="20"/>
              </w:rPr>
            </w:pPr>
            <w:r w:rsidRPr="00647C77">
              <w:rPr>
                <w:rFonts w:cs="Arial"/>
                <w:color w:val="000000" w:themeColor="text1"/>
                <w:sz w:val="20"/>
                <w:szCs w:val="20"/>
              </w:rPr>
              <w:t xml:space="preserve">September 2020 </w:t>
            </w:r>
          </w:p>
          <w:p w14:paraId="2C10A4F4" w14:textId="5BBF2E36" w:rsidR="00647C77" w:rsidRDefault="00647C77" w:rsidP="00647C77">
            <w:pPr>
              <w:tabs>
                <w:tab w:val="left" w:pos="2127"/>
              </w:tabs>
              <w:rPr>
                <w:rFonts w:cs="Arial"/>
                <w:color w:val="000000" w:themeColor="text1"/>
                <w:sz w:val="20"/>
                <w:szCs w:val="20"/>
              </w:rPr>
            </w:pPr>
          </w:p>
          <w:p w14:paraId="505CC5E0" w14:textId="122010AC" w:rsidR="00647C77" w:rsidRDefault="00647C77" w:rsidP="00647C77">
            <w:pPr>
              <w:tabs>
                <w:tab w:val="left" w:pos="2127"/>
              </w:tabs>
              <w:rPr>
                <w:rFonts w:cs="Arial"/>
                <w:color w:val="000000" w:themeColor="text1"/>
                <w:sz w:val="20"/>
                <w:szCs w:val="20"/>
              </w:rPr>
            </w:pPr>
          </w:p>
          <w:p w14:paraId="732C5858" w14:textId="07461B36" w:rsidR="00647C77" w:rsidRDefault="00647C77" w:rsidP="00647C77">
            <w:pPr>
              <w:tabs>
                <w:tab w:val="left" w:pos="2127"/>
              </w:tabs>
              <w:rPr>
                <w:rFonts w:cs="Arial"/>
                <w:color w:val="000000" w:themeColor="text1"/>
                <w:sz w:val="20"/>
                <w:szCs w:val="20"/>
              </w:rPr>
            </w:pPr>
          </w:p>
          <w:p w14:paraId="278EA82E" w14:textId="625AA3FC" w:rsidR="00647C77" w:rsidRPr="00647C77" w:rsidRDefault="00647C77" w:rsidP="00647C77">
            <w:pPr>
              <w:tabs>
                <w:tab w:val="left" w:pos="2127"/>
              </w:tabs>
              <w:rPr>
                <w:rFonts w:cs="Arial"/>
                <w:color w:val="000000" w:themeColor="text1"/>
                <w:sz w:val="20"/>
                <w:szCs w:val="20"/>
              </w:rPr>
            </w:pPr>
            <w:r>
              <w:rPr>
                <w:rFonts w:cs="Arial"/>
                <w:color w:val="000000" w:themeColor="text1"/>
                <w:sz w:val="20"/>
                <w:szCs w:val="20"/>
              </w:rPr>
              <w:t>29/09/2021</w:t>
            </w:r>
          </w:p>
          <w:p w14:paraId="1594EB00" w14:textId="77777777" w:rsidR="00647C77" w:rsidRPr="00647C77" w:rsidRDefault="00647C77" w:rsidP="00647C77">
            <w:pPr>
              <w:tabs>
                <w:tab w:val="left" w:pos="2127"/>
              </w:tabs>
              <w:rPr>
                <w:rFonts w:cs="Arial"/>
                <w:color w:val="000000" w:themeColor="text1"/>
                <w:sz w:val="20"/>
                <w:szCs w:val="20"/>
              </w:rPr>
            </w:pPr>
          </w:p>
          <w:p w14:paraId="0D0827FC" w14:textId="77777777" w:rsidR="00647C77" w:rsidRPr="00647C77" w:rsidRDefault="00647C77" w:rsidP="00647C77">
            <w:pPr>
              <w:tabs>
                <w:tab w:val="left" w:pos="2127"/>
              </w:tabs>
              <w:rPr>
                <w:rFonts w:cs="Arial"/>
                <w:color w:val="000000" w:themeColor="text1"/>
                <w:sz w:val="20"/>
                <w:szCs w:val="20"/>
              </w:rPr>
            </w:pPr>
          </w:p>
          <w:p w14:paraId="6DEBED33" w14:textId="77777777" w:rsidR="00647C77" w:rsidRPr="00647C77" w:rsidRDefault="00647C77" w:rsidP="00647C77">
            <w:pPr>
              <w:tabs>
                <w:tab w:val="left" w:pos="2127"/>
              </w:tabs>
              <w:rPr>
                <w:rFonts w:cs="Arial"/>
                <w:color w:val="000000" w:themeColor="text1"/>
                <w:sz w:val="20"/>
                <w:szCs w:val="20"/>
              </w:rPr>
            </w:pPr>
          </w:p>
        </w:tc>
      </w:tr>
      <w:tr w:rsidR="00647C77" w:rsidRPr="00647C77" w14:paraId="5D7C56E4" w14:textId="77777777" w:rsidTr="00812DC2">
        <w:trPr>
          <w:trHeight w:val="230"/>
        </w:trPr>
        <w:tc>
          <w:tcPr>
            <w:tcW w:w="1014" w:type="dxa"/>
          </w:tcPr>
          <w:p w14:paraId="4E456290" w14:textId="77777777" w:rsidR="00647C77" w:rsidRPr="00647C77" w:rsidRDefault="00647C77" w:rsidP="00647C77">
            <w:pPr>
              <w:tabs>
                <w:tab w:val="left" w:pos="2127"/>
              </w:tabs>
              <w:rPr>
                <w:rFonts w:cs="Arial"/>
                <w:sz w:val="20"/>
                <w:szCs w:val="20"/>
              </w:rPr>
            </w:pPr>
          </w:p>
        </w:tc>
        <w:tc>
          <w:tcPr>
            <w:tcW w:w="4541" w:type="dxa"/>
          </w:tcPr>
          <w:p w14:paraId="56E31437" w14:textId="77777777" w:rsidR="00647C77" w:rsidRPr="00647C77" w:rsidRDefault="00647C77" w:rsidP="00647C77">
            <w:pPr>
              <w:tabs>
                <w:tab w:val="left" w:pos="2127"/>
              </w:tabs>
              <w:rPr>
                <w:rFonts w:cs="Arial"/>
                <w:sz w:val="20"/>
                <w:szCs w:val="20"/>
              </w:rPr>
            </w:pPr>
          </w:p>
        </w:tc>
        <w:tc>
          <w:tcPr>
            <w:tcW w:w="5147" w:type="dxa"/>
          </w:tcPr>
          <w:p w14:paraId="608B5D04" w14:textId="77777777" w:rsidR="00647C77" w:rsidRPr="00647C77" w:rsidRDefault="00647C77" w:rsidP="00647C77">
            <w:pPr>
              <w:tabs>
                <w:tab w:val="left" w:pos="2127"/>
              </w:tabs>
              <w:rPr>
                <w:rFonts w:cs="Arial"/>
                <w:sz w:val="20"/>
                <w:szCs w:val="20"/>
              </w:rPr>
            </w:pPr>
          </w:p>
        </w:tc>
      </w:tr>
    </w:tbl>
    <w:tbl>
      <w:tblPr>
        <w:tblStyle w:val="TableGrid"/>
        <w:tblpPr w:leftFromText="180" w:rightFromText="180" w:vertAnchor="text" w:horzAnchor="margin" w:tblpY="1883"/>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507"/>
      </w:tblGrid>
      <w:tr w:rsidR="00647C77" w:rsidRPr="00647C77" w14:paraId="0159390D" w14:textId="77777777" w:rsidTr="00720AAE">
        <w:trPr>
          <w:trHeight w:val="454"/>
        </w:trPr>
        <w:tc>
          <w:tcPr>
            <w:tcW w:w="2132" w:type="dxa"/>
          </w:tcPr>
          <w:p w14:paraId="061E4D03" w14:textId="77777777" w:rsidR="00647C77" w:rsidRPr="00647C77" w:rsidRDefault="00647C77" w:rsidP="00647C77">
            <w:pPr>
              <w:tabs>
                <w:tab w:val="left" w:pos="2127"/>
              </w:tabs>
              <w:rPr>
                <w:rFonts w:cs="Arial"/>
                <w:sz w:val="20"/>
                <w:szCs w:val="20"/>
              </w:rPr>
            </w:pPr>
            <w:r w:rsidRPr="00647C77">
              <w:rPr>
                <w:rFonts w:cs="Arial"/>
                <w:sz w:val="20"/>
                <w:szCs w:val="20"/>
              </w:rPr>
              <w:lastRenderedPageBreak/>
              <w:t>Date:</w:t>
            </w:r>
          </w:p>
        </w:tc>
        <w:tc>
          <w:tcPr>
            <w:tcW w:w="7507" w:type="dxa"/>
          </w:tcPr>
          <w:p w14:paraId="537D19F2" w14:textId="5B4C5265" w:rsidR="00647C77" w:rsidRPr="00647C77" w:rsidRDefault="00812DC2" w:rsidP="00647C77">
            <w:pPr>
              <w:tabs>
                <w:tab w:val="left" w:pos="2127"/>
              </w:tabs>
              <w:rPr>
                <w:rFonts w:cs="Arial"/>
                <w:sz w:val="20"/>
                <w:szCs w:val="20"/>
              </w:rPr>
            </w:pPr>
            <w:r>
              <w:rPr>
                <w:rFonts w:cs="Arial"/>
                <w:sz w:val="20"/>
                <w:szCs w:val="20"/>
              </w:rPr>
              <w:t>March 2020</w:t>
            </w:r>
          </w:p>
        </w:tc>
      </w:tr>
      <w:tr w:rsidR="00647C77" w:rsidRPr="00647C77" w14:paraId="02AF5DDF" w14:textId="77777777" w:rsidTr="00720AAE">
        <w:trPr>
          <w:trHeight w:val="454"/>
        </w:trPr>
        <w:tc>
          <w:tcPr>
            <w:tcW w:w="2132" w:type="dxa"/>
          </w:tcPr>
          <w:p w14:paraId="56EE5CEC" w14:textId="77777777" w:rsidR="00647C77" w:rsidRPr="00647C77" w:rsidRDefault="00647C77" w:rsidP="00647C77">
            <w:pPr>
              <w:tabs>
                <w:tab w:val="left" w:pos="2127"/>
              </w:tabs>
              <w:rPr>
                <w:rFonts w:cs="Arial"/>
                <w:sz w:val="20"/>
                <w:szCs w:val="20"/>
              </w:rPr>
            </w:pPr>
            <w:r w:rsidRPr="00647C77">
              <w:rPr>
                <w:rFonts w:cs="Arial"/>
                <w:sz w:val="20"/>
                <w:szCs w:val="20"/>
              </w:rPr>
              <w:t>Version:</w:t>
            </w:r>
          </w:p>
        </w:tc>
        <w:tc>
          <w:tcPr>
            <w:tcW w:w="7507" w:type="dxa"/>
          </w:tcPr>
          <w:p w14:paraId="116FA23B" w14:textId="77777777" w:rsidR="00647C77" w:rsidRPr="00647C77" w:rsidRDefault="00647C77" w:rsidP="00647C77">
            <w:pPr>
              <w:tabs>
                <w:tab w:val="left" w:pos="2127"/>
              </w:tabs>
              <w:rPr>
                <w:rFonts w:cs="Arial"/>
                <w:sz w:val="20"/>
                <w:szCs w:val="20"/>
              </w:rPr>
            </w:pPr>
            <w:r w:rsidRPr="00647C77">
              <w:rPr>
                <w:rFonts w:cs="Arial"/>
                <w:sz w:val="20"/>
                <w:szCs w:val="20"/>
              </w:rPr>
              <w:t>02/2020</w:t>
            </w:r>
          </w:p>
        </w:tc>
      </w:tr>
      <w:tr w:rsidR="00647C77" w:rsidRPr="00647C77" w14:paraId="4C75E018" w14:textId="77777777" w:rsidTr="00720AAE">
        <w:trPr>
          <w:trHeight w:val="531"/>
        </w:trPr>
        <w:tc>
          <w:tcPr>
            <w:tcW w:w="2132" w:type="dxa"/>
          </w:tcPr>
          <w:p w14:paraId="1CB0DC7A" w14:textId="77777777" w:rsidR="00647C77" w:rsidRPr="00647C77" w:rsidRDefault="00647C77" w:rsidP="00647C77">
            <w:pPr>
              <w:tabs>
                <w:tab w:val="left" w:pos="2127"/>
              </w:tabs>
              <w:rPr>
                <w:rFonts w:cs="Arial"/>
                <w:sz w:val="20"/>
                <w:szCs w:val="20"/>
              </w:rPr>
            </w:pPr>
            <w:r w:rsidRPr="00647C77">
              <w:rPr>
                <w:rFonts w:cs="Arial"/>
                <w:sz w:val="20"/>
                <w:szCs w:val="20"/>
              </w:rPr>
              <w:t>Last Amended By:</w:t>
            </w:r>
          </w:p>
        </w:tc>
        <w:tc>
          <w:tcPr>
            <w:tcW w:w="7507" w:type="dxa"/>
          </w:tcPr>
          <w:p w14:paraId="4806EB18" w14:textId="439CF344" w:rsidR="00647C77" w:rsidRPr="00647C77" w:rsidRDefault="00647C77" w:rsidP="00647C77">
            <w:pPr>
              <w:tabs>
                <w:tab w:val="left" w:pos="2127"/>
              </w:tabs>
              <w:rPr>
                <w:rFonts w:cs="Arial"/>
                <w:sz w:val="20"/>
                <w:szCs w:val="20"/>
              </w:rPr>
            </w:pPr>
            <w:r w:rsidRPr="00647C77">
              <w:rPr>
                <w:rFonts w:cs="Arial"/>
                <w:sz w:val="20"/>
                <w:szCs w:val="20"/>
              </w:rPr>
              <w:t xml:space="preserve">Julia </w:t>
            </w:r>
            <w:proofErr w:type="gramStart"/>
            <w:r w:rsidRPr="00647C77">
              <w:rPr>
                <w:rFonts w:cs="Arial"/>
                <w:sz w:val="20"/>
                <w:szCs w:val="20"/>
              </w:rPr>
              <w:t xml:space="preserve">Koti </w:t>
            </w:r>
            <w:r w:rsidR="00812DC2">
              <w:rPr>
                <w:rFonts w:cs="Arial"/>
                <w:sz w:val="20"/>
                <w:szCs w:val="20"/>
              </w:rPr>
              <w:t xml:space="preserve"> on</w:t>
            </w:r>
            <w:proofErr w:type="gramEnd"/>
            <w:r w:rsidR="00812DC2">
              <w:rPr>
                <w:rFonts w:cs="Arial"/>
                <w:sz w:val="20"/>
                <w:szCs w:val="20"/>
              </w:rPr>
              <w:t xml:space="preserve"> 14</w:t>
            </w:r>
            <w:r w:rsidR="00812DC2" w:rsidRPr="00812DC2">
              <w:rPr>
                <w:rFonts w:cs="Arial"/>
                <w:sz w:val="20"/>
                <w:szCs w:val="20"/>
                <w:vertAlign w:val="superscript"/>
              </w:rPr>
              <w:t>th</w:t>
            </w:r>
            <w:r w:rsidR="00812DC2">
              <w:rPr>
                <w:rFonts w:cs="Arial"/>
                <w:sz w:val="20"/>
                <w:szCs w:val="20"/>
              </w:rPr>
              <w:t xml:space="preserve"> of October 2021</w:t>
            </w:r>
          </w:p>
        </w:tc>
      </w:tr>
      <w:tr w:rsidR="00647C77" w:rsidRPr="00647C77" w14:paraId="4CE3D2BB" w14:textId="77777777" w:rsidTr="00720AAE">
        <w:trPr>
          <w:trHeight w:val="454"/>
        </w:trPr>
        <w:tc>
          <w:tcPr>
            <w:tcW w:w="2132" w:type="dxa"/>
          </w:tcPr>
          <w:p w14:paraId="6122D388" w14:textId="77777777" w:rsidR="00647C77" w:rsidRPr="00647C77" w:rsidRDefault="00647C77" w:rsidP="00647C77">
            <w:pPr>
              <w:tabs>
                <w:tab w:val="left" w:pos="2127"/>
              </w:tabs>
              <w:rPr>
                <w:rFonts w:cs="Arial"/>
                <w:sz w:val="20"/>
                <w:szCs w:val="20"/>
              </w:rPr>
            </w:pPr>
            <w:r w:rsidRPr="00647C77">
              <w:rPr>
                <w:rFonts w:cs="Arial"/>
                <w:sz w:val="20"/>
                <w:szCs w:val="20"/>
              </w:rPr>
              <w:t>Next Review:</w:t>
            </w:r>
          </w:p>
        </w:tc>
        <w:tc>
          <w:tcPr>
            <w:tcW w:w="7507" w:type="dxa"/>
          </w:tcPr>
          <w:p w14:paraId="1019E7F1" w14:textId="77777777" w:rsidR="00647C77" w:rsidRPr="00647C77" w:rsidRDefault="00647C77" w:rsidP="00647C77">
            <w:pPr>
              <w:tabs>
                <w:tab w:val="left" w:pos="2127"/>
              </w:tabs>
              <w:rPr>
                <w:rFonts w:cs="Arial"/>
                <w:sz w:val="20"/>
                <w:szCs w:val="20"/>
              </w:rPr>
            </w:pPr>
            <w:r w:rsidRPr="00647C77">
              <w:rPr>
                <w:rFonts w:cs="Arial"/>
                <w:sz w:val="20"/>
                <w:szCs w:val="20"/>
              </w:rPr>
              <w:t>October 2022</w:t>
            </w:r>
          </w:p>
        </w:tc>
      </w:tr>
      <w:tr w:rsidR="00647C77" w:rsidRPr="00647C77" w14:paraId="769D4D2C" w14:textId="77777777" w:rsidTr="00720AAE">
        <w:trPr>
          <w:trHeight w:val="454"/>
        </w:trPr>
        <w:tc>
          <w:tcPr>
            <w:tcW w:w="2132" w:type="dxa"/>
          </w:tcPr>
          <w:p w14:paraId="5B182307" w14:textId="77777777" w:rsidR="00647C77" w:rsidRPr="00647C77" w:rsidRDefault="00647C77" w:rsidP="00647C77">
            <w:pPr>
              <w:tabs>
                <w:tab w:val="left" w:pos="2127"/>
              </w:tabs>
              <w:rPr>
                <w:rFonts w:cs="Arial"/>
                <w:sz w:val="20"/>
                <w:szCs w:val="20"/>
              </w:rPr>
            </w:pPr>
            <w:r w:rsidRPr="00647C77">
              <w:rPr>
                <w:rFonts w:cs="Arial"/>
                <w:sz w:val="20"/>
                <w:szCs w:val="20"/>
              </w:rPr>
              <w:t>Position:</w:t>
            </w:r>
          </w:p>
        </w:tc>
        <w:tc>
          <w:tcPr>
            <w:tcW w:w="7507" w:type="dxa"/>
          </w:tcPr>
          <w:p w14:paraId="4804AE3E" w14:textId="77777777" w:rsidR="00647C77" w:rsidRPr="00647C77" w:rsidRDefault="00647C77" w:rsidP="00647C77">
            <w:pPr>
              <w:tabs>
                <w:tab w:val="left" w:pos="2127"/>
              </w:tabs>
              <w:rPr>
                <w:rFonts w:cs="Arial"/>
                <w:sz w:val="20"/>
                <w:szCs w:val="20"/>
              </w:rPr>
            </w:pPr>
            <w:r w:rsidRPr="00647C77">
              <w:rPr>
                <w:rFonts w:cs="Arial"/>
                <w:sz w:val="20"/>
                <w:szCs w:val="20"/>
              </w:rPr>
              <w:t xml:space="preserve">Approved Provider/Director </w:t>
            </w:r>
          </w:p>
        </w:tc>
      </w:tr>
    </w:tbl>
    <w:p w14:paraId="0BA68A39" w14:textId="77777777" w:rsidR="00647C77" w:rsidRPr="00647C77" w:rsidRDefault="00647C77" w:rsidP="00647C77">
      <w:pPr>
        <w:spacing w:after="0" w:line="240" w:lineRule="auto"/>
        <w:rPr>
          <w:rFonts w:cs="Arial"/>
          <w:sz w:val="20"/>
          <w:szCs w:val="20"/>
        </w:rPr>
      </w:pPr>
    </w:p>
    <w:p w14:paraId="0F115C4A" w14:textId="77777777" w:rsidR="00647C77" w:rsidRPr="00647C77" w:rsidRDefault="00647C77" w:rsidP="00647C77">
      <w:pPr>
        <w:spacing w:after="0" w:line="240" w:lineRule="auto"/>
        <w:rPr>
          <w:rFonts w:cs="Arial"/>
          <w:szCs w:val="20"/>
        </w:rPr>
      </w:pPr>
      <w:r w:rsidRPr="00647C77">
        <w:rPr>
          <w:rFonts w:cs="Arial"/>
          <w:sz w:val="20"/>
          <w:szCs w:val="20"/>
        </w:rPr>
        <w:t xml:space="preserve">This policy will be updated to ensure compliance with all relevant legal requirements every year. Appropriate consultation of all stakeholders (including staff and families) will be conducted on a timely basis. In accordance with Regulation 172 of the </w:t>
      </w:r>
      <w:r w:rsidRPr="00647C77">
        <w:rPr>
          <w:rFonts w:cs="Arial"/>
          <w:i/>
          <w:sz w:val="20"/>
          <w:szCs w:val="20"/>
        </w:rPr>
        <w:t>Education and Care Services National Regulation</w:t>
      </w:r>
      <w:r w:rsidRPr="00647C77">
        <w:rPr>
          <w:rFonts w:cs="Arial"/>
          <w:sz w:val="20"/>
          <w:szCs w:val="20"/>
        </w:rPr>
        <w:t>, families of children enrolled will be notified at least 14 days and their input considered prior to any amendment of policies and procedures that have any impact on their children or family</w:t>
      </w:r>
      <w:r w:rsidRPr="00647C77">
        <w:rPr>
          <w:rFonts w:cs="Arial"/>
          <w:szCs w:val="20"/>
        </w:rPr>
        <w:t>.</w:t>
      </w:r>
    </w:p>
    <w:p w14:paraId="0703E124" w14:textId="77777777" w:rsidR="00812DC2" w:rsidRDefault="00812DC2" w:rsidP="00812DC2">
      <w:pPr>
        <w:pBdr>
          <w:bottom w:val="single" w:sz="4" w:space="1" w:color="auto"/>
        </w:pBdr>
        <w:rPr>
          <w:b/>
        </w:rPr>
      </w:pPr>
    </w:p>
    <w:p w14:paraId="5C14B549" w14:textId="77777777" w:rsidR="00812DC2" w:rsidRDefault="00812DC2" w:rsidP="00812DC2">
      <w:pPr>
        <w:pBdr>
          <w:bottom w:val="single" w:sz="4" w:space="1" w:color="auto"/>
        </w:pBdr>
        <w:rPr>
          <w:b/>
        </w:rPr>
      </w:pPr>
    </w:p>
    <w:p w14:paraId="18753CF5" w14:textId="3AE0C5E5" w:rsidR="00812DC2" w:rsidRPr="006E09DD" w:rsidRDefault="00812DC2" w:rsidP="00812DC2">
      <w:pPr>
        <w:pBdr>
          <w:bottom w:val="single" w:sz="4" w:space="1" w:color="auto"/>
        </w:pBdr>
        <w:rPr>
          <w:b/>
        </w:rPr>
      </w:pPr>
      <w:r w:rsidRPr="006E09DD">
        <w:rPr>
          <w:b/>
        </w:rPr>
        <w:t>Sources</w:t>
      </w:r>
    </w:p>
    <w:p w14:paraId="64B03B20" w14:textId="77777777" w:rsidR="00812DC2" w:rsidRDefault="00812DC2" w:rsidP="00812DC2">
      <w:pPr>
        <w:rPr>
          <w:b/>
        </w:rPr>
      </w:pPr>
    </w:p>
    <w:p w14:paraId="57D91656" w14:textId="77777777" w:rsidR="00812DC2" w:rsidRPr="00AE29E3" w:rsidRDefault="00812DC2" w:rsidP="00812DC2">
      <w:pPr>
        <w:numPr>
          <w:ilvl w:val="0"/>
          <w:numId w:val="22"/>
        </w:numPr>
        <w:spacing w:after="0" w:line="240" w:lineRule="auto"/>
        <w:rPr>
          <w:u w:val="single"/>
        </w:rPr>
      </w:pPr>
      <w:r w:rsidRPr="000D299F">
        <w:t xml:space="preserve">Asthma Australia. </w:t>
      </w:r>
      <w:r w:rsidRPr="000D299F">
        <w:rPr>
          <w:i/>
          <w:iCs/>
        </w:rPr>
        <w:t>Asthma Basic Facts 2020</w:t>
      </w:r>
      <w:r w:rsidRPr="000D299F">
        <w:t xml:space="preserve">. </w:t>
      </w:r>
      <w:hyperlink r:id="rId7" w:history="1">
        <w:r w:rsidRPr="00711C6F">
          <w:rPr>
            <w:rStyle w:val="Hyperlink"/>
          </w:rPr>
          <w:t>https://asthma.org.au/wp-content/uploads/2020/05/AABF2020-Asthma-Basic-Facts-DL_v6_digital.pdf</w:t>
        </w:r>
      </w:hyperlink>
      <w:r w:rsidRPr="00711C6F">
        <w:t xml:space="preserve"> </w:t>
      </w:r>
      <w:r>
        <w:t>accessed 30 December 2020</w:t>
      </w:r>
    </w:p>
    <w:p w14:paraId="3E3AC7AB" w14:textId="77777777" w:rsidR="00812DC2" w:rsidRPr="00AE29E3" w:rsidRDefault="00812DC2" w:rsidP="00812DC2">
      <w:pPr>
        <w:numPr>
          <w:ilvl w:val="0"/>
          <w:numId w:val="22"/>
        </w:numPr>
        <w:spacing w:after="0" w:line="240" w:lineRule="auto"/>
        <w:rPr>
          <w:u w:val="single"/>
        </w:rPr>
      </w:pPr>
      <w:r>
        <w:t xml:space="preserve">Asthma Australia. </w:t>
      </w:r>
      <w:r w:rsidRPr="000D299F">
        <w:rPr>
          <w:i/>
          <w:iCs/>
        </w:rPr>
        <w:t>Asthma Care Plan for Education and Care Services</w:t>
      </w:r>
      <w:r>
        <w:t>.</w:t>
      </w:r>
      <w:r w:rsidRPr="00F53160">
        <w:t xml:space="preserve"> https://asthma.org.au/wp-content/uploads/About_Asthma/Schools/AACPED2018-Care-Plan-for-Schools-A4_2019.pdf </w:t>
      </w:r>
      <w:r w:rsidRPr="00AE29E3">
        <w:t>a</w:t>
      </w:r>
      <w:r w:rsidRPr="00711C6F">
        <w:t xml:space="preserve">ccessed </w:t>
      </w:r>
      <w:r>
        <w:t>30 December 2020</w:t>
      </w:r>
    </w:p>
    <w:p w14:paraId="700AD092" w14:textId="77777777" w:rsidR="00812DC2" w:rsidRPr="00AE29E3" w:rsidRDefault="00812DC2" w:rsidP="00812DC2">
      <w:pPr>
        <w:numPr>
          <w:ilvl w:val="0"/>
          <w:numId w:val="22"/>
        </w:numPr>
        <w:spacing w:after="0" w:line="240" w:lineRule="auto"/>
        <w:rPr>
          <w:u w:val="single"/>
        </w:rPr>
      </w:pPr>
      <w:r w:rsidRPr="00711C6F">
        <w:t xml:space="preserve">Australian Society of Clinical Immunology and Allergy. </w:t>
      </w:r>
      <w:r w:rsidRPr="00711C6F">
        <w:rPr>
          <w:i/>
          <w:iCs/>
        </w:rPr>
        <w:t xml:space="preserve">Fact Sheet for Parents - Anaphylaxis - in English and Other Languages. </w:t>
      </w:r>
      <w:hyperlink r:id="rId8" w:history="1">
        <w:r w:rsidRPr="00711C6F">
          <w:rPr>
            <w:rStyle w:val="Hyperlink"/>
          </w:rPr>
          <w:t>https://www.allergy.org.au/hp/anaphylaxis/fact-sheet-for-parents-anaphylaxis</w:t>
        </w:r>
      </w:hyperlink>
      <w:r w:rsidRPr="00AE29E3">
        <w:t xml:space="preserve"> accessed </w:t>
      </w:r>
      <w:r>
        <w:t xml:space="preserve">30 December </w:t>
      </w:r>
      <w:r w:rsidRPr="00673611">
        <w:t>20</w:t>
      </w:r>
      <w:r>
        <w:t>20</w:t>
      </w:r>
    </w:p>
    <w:p w14:paraId="69F06EFE" w14:textId="77777777" w:rsidR="00812DC2" w:rsidRPr="00AE29E3" w:rsidRDefault="00812DC2" w:rsidP="00812DC2">
      <w:pPr>
        <w:numPr>
          <w:ilvl w:val="0"/>
          <w:numId w:val="22"/>
        </w:numPr>
        <w:spacing w:after="0" w:line="240" w:lineRule="auto"/>
      </w:pPr>
      <w:r w:rsidRPr="00AE29E3">
        <w:t xml:space="preserve">Australian Society for Clinical Immunology and Allergy. (n.d.). </w:t>
      </w:r>
      <w:smartTag w:uri="urn:schemas-microsoft-com:office:smarttags" w:element="place">
        <w:r w:rsidRPr="00AE29E3">
          <w:rPr>
            <w:i/>
          </w:rPr>
          <w:t>ASIA</w:t>
        </w:r>
      </w:smartTag>
      <w:r w:rsidRPr="00AE29E3">
        <w:rPr>
          <w:i/>
        </w:rPr>
        <w:t xml:space="preserve"> Action plan for anaphylaxis</w:t>
      </w:r>
      <w:r w:rsidRPr="00AE29E3">
        <w:t xml:space="preserve">. </w:t>
      </w:r>
      <w:hyperlink r:id="rId9" w:history="1">
        <w:r w:rsidRPr="000D299F">
          <w:rPr>
            <w:rStyle w:val="Hyperlink"/>
          </w:rPr>
          <w:t xml:space="preserve">http://www.allergy.org.au/health-professionals/anaphylaxis-resources/ascia-action-plan-for-anaphylaxis </w:t>
        </w:r>
      </w:hyperlink>
      <w:r w:rsidRPr="00AE29E3">
        <w:t xml:space="preserve">accessed </w:t>
      </w:r>
      <w:r>
        <w:t>30 December 2020</w:t>
      </w:r>
    </w:p>
    <w:p w14:paraId="47DEED26" w14:textId="77777777" w:rsidR="00812DC2" w:rsidRDefault="00812DC2" w:rsidP="00812DC2">
      <w:pPr>
        <w:numPr>
          <w:ilvl w:val="0"/>
          <w:numId w:val="22"/>
        </w:numPr>
        <w:spacing w:after="0" w:line="240" w:lineRule="auto"/>
      </w:pPr>
      <w:r w:rsidRPr="00673611">
        <w:t xml:space="preserve">Diabetes Australia.  </w:t>
      </w:r>
      <w:r w:rsidRPr="00673611">
        <w:rPr>
          <w:i/>
          <w:iCs/>
        </w:rPr>
        <w:t>Government support for diabetes management plans for children in school and preschool</w:t>
      </w:r>
      <w:r w:rsidRPr="00673611">
        <w:t xml:space="preserve">. </w:t>
      </w:r>
      <w:hyperlink r:id="rId10" w:history="1">
        <w:r w:rsidRPr="00673611">
          <w:rPr>
            <w:rStyle w:val="Hyperlink"/>
          </w:rPr>
          <w:t>https://www.diabetesaustralia.com.au/news/13852?type=articles</w:t>
        </w:r>
      </w:hyperlink>
      <w:r w:rsidRPr="00673611">
        <w:t xml:space="preserve"> accessed </w:t>
      </w:r>
      <w:r>
        <w:t>30 December 2020</w:t>
      </w:r>
      <w:r w:rsidRPr="00673611">
        <w:t>2</w:t>
      </w:r>
      <w:r>
        <w:t xml:space="preserve">       </w:t>
      </w:r>
    </w:p>
    <w:p w14:paraId="4E3CB3B4" w14:textId="77777777" w:rsidR="00812DC2" w:rsidRPr="00673611" w:rsidRDefault="00812DC2" w:rsidP="00812DC2">
      <w:pPr>
        <w:numPr>
          <w:ilvl w:val="0"/>
          <w:numId w:val="22"/>
        </w:numPr>
        <w:spacing w:after="0" w:line="240" w:lineRule="auto"/>
      </w:pPr>
      <w:r w:rsidRPr="00673611">
        <w:t xml:space="preserve">Diabetes Tasmania. </w:t>
      </w:r>
      <w:r w:rsidRPr="00673611">
        <w:rPr>
          <w:i/>
          <w:iCs/>
        </w:rPr>
        <w:t>Early Education and Care Setting. Twice Daily Injections. Diabetes Action Plan 2018</w:t>
      </w:r>
      <w:r w:rsidRPr="00673611">
        <w:t xml:space="preserve">. </w:t>
      </w:r>
      <w:hyperlink r:id="rId11" w:history="1">
        <w:r w:rsidRPr="00673611">
          <w:rPr>
            <w:rStyle w:val="Hyperlink"/>
          </w:rPr>
          <w:t>https://www.diabetestas.org.au/Portals/0/2018%20TAS%20Action%20Plan%20TDI%20ECEC.pdf?ver=2018-02-05-144532-173</w:t>
        </w:r>
      </w:hyperlink>
      <w:r w:rsidRPr="00673611">
        <w:t xml:space="preserve"> accessed</w:t>
      </w:r>
      <w:r>
        <w:t xml:space="preserve"> 30 December </w:t>
      </w:r>
      <w:r w:rsidRPr="00673611">
        <w:t>20</w:t>
      </w:r>
      <w:r>
        <w:t>20</w:t>
      </w:r>
    </w:p>
    <w:p w14:paraId="09C6E59F" w14:textId="77777777" w:rsidR="00812DC2" w:rsidRPr="00AE29E3" w:rsidRDefault="00812DC2" w:rsidP="00812DC2">
      <w:pPr>
        <w:numPr>
          <w:ilvl w:val="0"/>
          <w:numId w:val="22"/>
        </w:numPr>
        <w:spacing w:after="0" w:line="240" w:lineRule="auto"/>
      </w:pPr>
      <w:r w:rsidRPr="00AE29E3">
        <w:t>Education and Care Services National Regulations 2011</w:t>
      </w:r>
    </w:p>
    <w:p w14:paraId="2E63C773" w14:textId="77777777" w:rsidR="00812DC2" w:rsidRPr="00AE29E3" w:rsidRDefault="00812DC2" w:rsidP="00812DC2">
      <w:pPr>
        <w:numPr>
          <w:ilvl w:val="0"/>
          <w:numId w:val="22"/>
        </w:numPr>
        <w:spacing w:after="0" w:line="240" w:lineRule="auto"/>
      </w:pPr>
      <w:r w:rsidRPr="00AE29E3">
        <w:t>Guide to the National Quality Standard 2011</w:t>
      </w:r>
    </w:p>
    <w:p w14:paraId="44E75394" w14:textId="77777777" w:rsidR="00812DC2" w:rsidRPr="00711C6F" w:rsidRDefault="00812DC2" w:rsidP="00812DC2">
      <w:pPr>
        <w:numPr>
          <w:ilvl w:val="0"/>
          <w:numId w:val="22"/>
        </w:numPr>
        <w:spacing w:after="0" w:line="240" w:lineRule="auto"/>
        <w:rPr>
          <w:i/>
          <w:iCs/>
        </w:rPr>
      </w:pPr>
      <w:r w:rsidRPr="000D299F">
        <w:rPr>
          <w:rFonts w:cs="Calibri"/>
        </w:rPr>
        <w:t xml:space="preserve">National Asthma Council Australia. </w:t>
      </w:r>
      <w:r w:rsidRPr="000D299F">
        <w:rPr>
          <w:rFonts w:cs="Calibri"/>
          <w:i/>
          <w:iCs/>
        </w:rPr>
        <w:t xml:space="preserve">Kids' First Aid for Asthma Chart. </w:t>
      </w:r>
      <w:hyperlink r:id="rId12" w:history="1">
        <w:r w:rsidRPr="00711C6F">
          <w:rPr>
            <w:rStyle w:val="Hyperlink"/>
          </w:rPr>
          <w:t>https://www.nationalasthma.org.au/living-with-asthma/resources/patients-carers/charts/kids-first-aid-for-asthma-chart</w:t>
        </w:r>
      </w:hyperlink>
      <w:r w:rsidRPr="00AE29E3">
        <w:t xml:space="preserve"> accessed </w:t>
      </w:r>
      <w:r>
        <w:t>30 December 2020</w:t>
      </w:r>
    </w:p>
    <w:p w14:paraId="797E3592" w14:textId="77777777" w:rsidR="00812DC2" w:rsidRPr="00AE29E3" w:rsidRDefault="00812DC2" w:rsidP="00812DC2">
      <w:pPr>
        <w:numPr>
          <w:ilvl w:val="0"/>
          <w:numId w:val="22"/>
        </w:numPr>
        <w:spacing w:after="0" w:line="240" w:lineRule="auto"/>
        <w:rPr>
          <w:u w:val="single"/>
        </w:rPr>
      </w:pPr>
      <w:r w:rsidRPr="00AE29E3">
        <w:lastRenderedPageBreak/>
        <w:t xml:space="preserve">National Diabetes Services Scheme. </w:t>
      </w:r>
      <w:r w:rsidRPr="00AE29E3">
        <w:rPr>
          <w:i/>
          <w:iCs/>
        </w:rPr>
        <w:t>Understanding Diabetes. Type 1 Factsheet</w:t>
      </w:r>
      <w:r w:rsidRPr="00AE29E3">
        <w:t xml:space="preserve">. </w:t>
      </w:r>
      <w:hyperlink r:id="rId13" w:history="1">
        <w:r w:rsidRPr="000D299F">
          <w:rPr>
            <w:rStyle w:val="Hyperlink"/>
          </w:rPr>
          <w:t>https://www.ndss.com.au/wp-content/uploads/fact-sheets/fact-sheet-understanding-type1-diabetes.pdf</w:t>
        </w:r>
      </w:hyperlink>
      <w:r w:rsidRPr="00AE29E3">
        <w:t xml:space="preserve"> accessed</w:t>
      </w:r>
      <w:r>
        <w:t xml:space="preserve"> 30 December </w:t>
      </w:r>
      <w:r w:rsidRPr="00673611">
        <w:t>20</w:t>
      </w:r>
      <w:r>
        <w:t>20</w:t>
      </w:r>
    </w:p>
    <w:p w14:paraId="79DA15F3" w14:textId="77777777" w:rsidR="00812DC2" w:rsidRPr="00673611" w:rsidRDefault="00812DC2" w:rsidP="00812DC2">
      <w:pPr>
        <w:numPr>
          <w:ilvl w:val="0"/>
          <w:numId w:val="22"/>
        </w:numPr>
        <w:spacing w:after="0" w:line="240" w:lineRule="auto"/>
        <w:rPr>
          <w:b/>
        </w:rPr>
      </w:pPr>
      <w:r w:rsidRPr="00673611">
        <w:t xml:space="preserve">National Diabetes Services Scheme. </w:t>
      </w:r>
      <w:r w:rsidRPr="00673611">
        <w:rPr>
          <w:i/>
          <w:iCs/>
        </w:rPr>
        <w:t>Understanding Diabetes Type 2 Factsheet</w:t>
      </w:r>
      <w:r w:rsidRPr="00673611">
        <w:t xml:space="preserve">.   </w:t>
      </w:r>
      <w:hyperlink r:id="rId14" w:history="1">
        <w:r w:rsidRPr="00993C7C">
          <w:rPr>
            <w:rStyle w:val="Hyperlink"/>
          </w:rPr>
          <w:t>https://www.ndss.com.au/about-diabetes/resources/find-a-resource/understanding-type-1-diabetes-fact-sheet/</w:t>
        </w:r>
      </w:hyperlink>
      <w:r>
        <w:t xml:space="preserve"> accessed 30 December 2020 </w:t>
      </w:r>
    </w:p>
    <w:p w14:paraId="3E890B7B" w14:textId="77777777" w:rsidR="00812DC2" w:rsidRDefault="00812DC2" w:rsidP="00812DC2"/>
    <w:p w14:paraId="2A8A3F6F" w14:textId="77777777" w:rsidR="00812DC2" w:rsidRPr="00AE29E3" w:rsidRDefault="00812DC2" w:rsidP="00812DC2">
      <w:pPr>
        <w:pBdr>
          <w:bottom w:val="single" w:sz="4" w:space="1" w:color="auto"/>
        </w:pBdr>
        <w:jc w:val="both"/>
        <w:rPr>
          <w:i/>
          <w:sz w:val="16"/>
          <w:szCs w:val="16"/>
        </w:rPr>
      </w:pPr>
      <w:r w:rsidRPr="00AE29E3">
        <w:rPr>
          <w:b/>
        </w:rPr>
        <w:t xml:space="preserve">Further reading and useful websites </w:t>
      </w:r>
      <w:r w:rsidRPr="00AE29E3">
        <w:rPr>
          <w:i/>
          <w:sz w:val="16"/>
          <w:szCs w:val="16"/>
        </w:rPr>
        <w:t>(Consistent with the approach of the National Quality Framework, the following references have prioritised efficacy and appropriateness to inform best practice, and legislative compliance over state or territory preferences.)</w:t>
      </w:r>
    </w:p>
    <w:p w14:paraId="14B03F52" w14:textId="77777777" w:rsidR="00812DC2" w:rsidRPr="00AE29E3" w:rsidRDefault="00812DC2" w:rsidP="00812DC2">
      <w:pPr>
        <w:rPr>
          <w:b/>
        </w:rPr>
      </w:pPr>
    </w:p>
    <w:p w14:paraId="4879F6E5" w14:textId="77777777" w:rsidR="00812DC2" w:rsidRPr="00AE29E3" w:rsidRDefault="00812DC2" w:rsidP="00812DC2">
      <w:pPr>
        <w:numPr>
          <w:ilvl w:val="0"/>
          <w:numId w:val="22"/>
        </w:numPr>
        <w:spacing w:after="0" w:line="240" w:lineRule="auto"/>
        <w:rPr>
          <w:u w:val="single"/>
        </w:rPr>
      </w:pPr>
      <w:bookmarkStart w:id="1" w:name="_Hlk502041190"/>
      <w:bookmarkStart w:id="2" w:name="_Hlk502042250"/>
      <w:r w:rsidRPr="00AE29E3">
        <w:t xml:space="preserve">Allergy &amp; Anaphylaxis Australia – </w:t>
      </w:r>
      <w:hyperlink r:id="rId15" w:history="1">
        <w:r w:rsidRPr="00AE29E3">
          <w:rPr>
            <w:rStyle w:val="Hyperlink"/>
          </w:rPr>
          <w:t>http://www.allergyfacts.org.au/</w:t>
        </w:r>
      </w:hyperlink>
      <w:r w:rsidRPr="00AE29E3">
        <w:t xml:space="preserve"> accessed </w:t>
      </w:r>
      <w:r>
        <w:t xml:space="preserve">30 December </w:t>
      </w:r>
      <w:r w:rsidRPr="00AE29E3">
        <w:t>2020</w:t>
      </w:r>
    </w:p>
    <w:p w14:paraId="0A017B52" w14:textId="77777777" w:rsidR="00812DC2" w:rsidRPr="00AE29E3" w:rsidRDefault="00812DC2" w:rsidP="00812DC2">
      <w:pPr>
        <w:numPr>
          <w:ilvl w:val="0"/>
          <w:numId w:val="22"/>
        </w:numPr>
        <w:spacing w:after="0" w:line="240" w:lineRule="auto"/>
      </w:pPr>
      <w:r w:rsidRPr="00AE29E3">
        <w:t xml:space="preserve">Anaphylaxis Australia. </w:t>
      </w:r>
      <w:r w:rsidRPr="00AE29E3">
        <w:rPr>
          <w:i/>
        </w:rPr>
        <w:t>What is anaphylaxis?</w:t>
      </w:r>
      <w:r w:rsidRPr="00AE29E3">
        <w:t xml:space="preserve"> </w:t>
      </w:r>
      <w:hyperlink r:id="rId16" w:history="1">
        <w:r w:rsidRPr="000D299F">
          <w:rPr>
            <w:rStyle w:val="Hyperlink"/>
          </w:rPr>
          <w:t>https://www.allergyfacts.org.au/allergy-anaphylaxis/what-is-anaphylaxis</w:t>
        </w:r>
      </w:hyperlink>
      <w:r w:rsidRPr="00AE29E3">
        <w:t xml:space="preserve"> accessed</w:t>
      </w:r>
      <w:r>
        <w:t xml:space="preserve"> 30 December </w:t>
      </w:r>
      <w:r w:rsidRPr="00AE29E3">
        <w:t xml:space="preserve">2020 </w:t>
      </w:r>
    </w:p>
    <w:p w14:paraId="75E4C13E" w14:textId="77777777" w:rsidR="00812DC2" w:rsidRPr="00AE29E3" w:rsidRDefault="00812DC2" w:rsidP="00812DC2">
      <w:pPr>
        <w:numPr>
          <w:ilvl w:val="0"/>
          <w:numId w:val="22"/>
        </w:numPr>
        <w:spacing w:after="0" w:line="240" w:lineRule="auto"/>
        <w:jc w:val="both"/>
      </w:pPr>
      <w:r w:rsidRPr="00AE29E3">
        <w:t xml:space="preserve">Asthma Australia – </w:t>
      </w:r>
      <w:hyperlink r:id="rId17" w:history="1">
        <w:r w:rsidRPr="000D299F">
          <w:rPr>
            <w:rStyle w:val="Hyperlink"/>
          </w:rPr>
          <w:t>https://www.asthmaaustralia.org.au/</w:t>
        </w:r>
      </w:hyperlink>
      <w:r w:rsidRPr="00AE29E3">
        <w:t xml:space="preserve"> accessed </w:t>
      </w:r>
      <w:r>
        <w:t xml:space="preserve">30 December </w:t>
      </w:r>
      <w:r w:rsidRPr="00AE29E3">
        <w:t>2020</w:t>
      </w:r>
    </w:p>
    <w:p w14:paraId="63D65A29" w14:textId="77777777" w:rsidR="00812DC2" w:rsidRPr="00AE29E3" w:rsidRDefault="00812DC2" w:rsidP="00812DC2">
      <w:pPr>
        <w:numPr>
          <w:ilvl w:val="0"/>
          <w:numId w:val="22"/>
        </w:numPr>
        <w:spacing w:after="0" w:line="240" w:lineRule="auto"/>
      </w:pPr>
      <w:bookmarkStart w:id="3" w:name="_Hlk502041458"/>
      <w:bookmarkEnd w:id="1"/>
      <w:r w:rsidRPr="00AE29E3">
        <w:t xml:space="preserve">Asthma Australia. (2019). </w:t>
      </w:r>
      <w:r w:rsidRPr="00AE29E3">
        <w:rPr>
          <w:i/>
          <w:iCs/>
        </w:rPr>
        <w:t xml:space="preserve">Asthma Australia </w:t>
      </w:r>
      <w:r w:rsidRPr="00AE29E3">
        <w:rPr>
          <w:i/>
        </w:rPr>
        <w:t>Resources</w:t>
      </w:r>
      <w:r w:rsidRPr="00AE29E3">
        <w:t xml:space="preserve">. </w:t>
      </w:r>
      <w:hyperlink r:id="rId18" w:history="1">
        <w:r w:rsidRPr="000D299F">
          <w:rPr>
            <w:rStyle w:val="Hyperlink"/>
          </w:rPr>
          <w:t>https://www.asthmaaustralia.org.au/qld/about-asthma/resources</w:t>
        </w:r>
      </w:hyperlink>
      <w:r w:rsidRPr="00AE29E3">
        <w:t xml:space="preserve">  </w:t>
      </w:r>
      <w:bookmarkStart w:id="4" w:name="_Hlk535216015"/>
      <w:r w:rsidRPr="00AE29E3">
        <w:t xml:space="preserve">accessed </w:t>
      </w:r>
      <w:r>
        <w:t xml:space="preserve">30 December </w:t>
      </w:r>
      <w:r w:rsidRPr="00AE29E3">
        <w:t>2020</w:t>
      </w:r>
      <w:bookmarkEnd w:id="4"/>
    </w:p>
    <w:p w14:paraId="314DD3CD" w14:textId="77777777" w:rsidR="00812DC2" w:rsidRPr="00AE29E3" w:rsidRDefault="00812DC2" w:rsidP="00812DC2">
      <w:pPr>
        <w:numPr>
          <w:ilvl w:val="0"/>
          <w:numId w:val="22"/>
        </w:numPr>
        <w:spacing w:after="0" w:line="240" w:lineRule="auto"/>
      </w:pPr>
      <w:r w:rsidRPr="00AE29E3">
        <w:t xml:space="preserve">Asthma Australia. </w:t>
      </w:r>
      <w:r w:rsidRPr="00AE29E3">
        <w:rPr>
          <w:i/>
        </w:rPr>
        <w:t>Asthma care plan for education and care services.</w:t>
      </w:r>
      <w:r w:rsidRPr="00AE29E3">
        <w:t xml:space="preserve"> </w:t>
      </w:r>
      <w:hyperlink r:id="rId19" w:history="1">
        <w:r w:rsidRPr="000D299F">
          <w:rPr>
            <w:rStyle w:val="Hyperlink"/>
          </w:rPr>
          <w:t xml:space="preserve">https://asthma.org.au/wp-content/uploads/About_Asthma/Schools/AACPED2018-Care-Plan-for-Schools-A4_2019.pdf </w:t>
        </w:r>
      </w:hyperlink>
      <w:r w:rsidRPr="00AE29E3">
        <w:t xml:space="preserve"> accessed </w:t>
      </w:r>
      <w:r>
        <w:t xml:space="preserve">30 December </w:t>
      </w:r>
      <w:r w:rsidRPr="00AE29E3">
        <w:t>2020</w:t>
      </w:r>
    </w:p>
    <w:p w14:paraId="11C33173" w14:textId="77777777" w:rsidR="00812DC2" w:rsidRPr="00AE29E3" w:rsidRDefault="00812DC2" w:rsidP="00812DC2">
      <w:pPr>
        <w:numPr>
          <w:ilvl w:val="0"/>
          <w:numId w:val="22"/>
        </w:numPr>
        <w:spacing w:after="0" w:line="240" w:lineRule="auto"/>
        <w:jc w:val="both"/>
      </w:pPr>
      <w:bookmarkStart w:id="5" w:name="_Hlk502041816"/>
      <w:bookmarkEnd w:id="3"/>
      <w:r w:rsidRPr="00AE29E3">
        <w:t xml:space="preserve">Australian Society for Clinical Immunology and Allergy (ASCIA) – </w:t>
      </w:r>
      <w:hyperlink r:id="rId20" w:history="1">
        <w:r w:rsidRPr="00AE29E3">
          <w:rPr>
            <w:rStyle w:val="Hyperlink"/>
          </w:rPr>
          <w:t>http://www.allergy.org.au/</w:t>
        </w:r>
      </w:hyperlink>
      <w:r w:rsidRPr="00AE29E3">
        <w:t xml:space="preserve"> accessed </w:t>
      </w:r>
      <w:r>
        <w:t>30 December 2020</w:t>
      </w:r>
    </w:p>
    <w:p w14:paraId="084CB151" w14:textId="77777777" w:rsidR="00812DC2" w:rsidRPr="00AE29E3" w:rsidRDefault="00812DC2" w:rsidP="00812DC2">
      <w:pPr>
        <w:numPr>
          <w:ilvl w:val="0"/>
          <w:numId w:val="22"/>
        </w:numPr>
        <w:spacing w:after="0" w:line="240" w:lineRule="auto"/>
      </w:pPr>
      <w:r w:rsidRPr="00AE29E3">
        <w:t xml:space="preserve">Diabetes Australia. (2017). </w:t>
      </w:r>
      <w:r w:rsidRPr="00AE29E3">
        <w:rPr>
          <w:i/>
        </w:rPr>
        <w:t>Request a Resource</w:t>
      </w:r>
      <w:r w:rsidRPr="00AE29E3">
        <w:t xml:space="preserve">. </w:t>
      </w:r>
      <w:hyperlink r:id="rId21" w:history="1">
        <w:r w:rsidRPr="0093028A">
          <w:rPr>
            <w:rStyle w:val="Hyperlink"/>
          </w:rPr>
          <w:t xml:space="preserve">https://www.diabetesaustralia.com.au/request-a-resource </w:t>
        </w:r>
        <w:r w:rsidRPr="00E72102">
          <w:rPr>
            <w:rStyle w:val="Hyperlink"/>
          </w:rPr>
          <w:t>accessed</w:t>
        </w:r>
        <w:r w:rsidRPr="0093028A">
          <w:rPr>
            <w:rStyle w:val="Hyperlink"/>
          </w:rPr>
          <w:t xml:space="preserve"> 30 December 2020</w:t>
        </w:r>
      </w:hyperlink>
    </w:p>
    <w:p w14:paraId="013B2E2C" w14:textId="77777777" w:rsidR="00812DC2" w:rsidRPr="00EF3E45" w:rsidRDefault="00812DC2" w:rsidP="00812DC2">
      <w:pPr>
        <w:numPr>
          <w:ilvl w:val="0"/>
          <w:numId w:val="22"/>
        </w:numPr>
        <w:spacing w:after="0" w:line="240" w:lineRule="auto"/>
        <w:rPr>
          <w:u w:val="single"/>
        </w:rPr>
      </w:pPr>
      <w:r w:rsidRPr="00EF3E45">
        <w:t>Diabetes NSW &amp; ACT</w:t>
      </w:r>
      <w:r w:rsidRPr="009C4BC2">
        <w:t xml:space="preserve">– </w:t>
      </w:r>
      <w:hyperlink r:id="rId22" w:history="1">
        <w:r w:rsidRPr="000D299F">
          <w:rPr>
            <w:rStyle w:val="Hyperlink"/>
          </w:rPr>
          <w:t>http://diabetesnsw.com.au/</w:t>
        </w:r>
      </w:hyperlink>
      <w:r w:rsidRPr="00EF3E45">
        <w:t xml:space="preserve"> accessed </w:t>
      </w:r>
      <w:r>
        <w:t>30 December 2020</w:t>
      </w:r>
    </w:p>
    <w:bookmarkEnd w:id="2"/>
    <w:bookmarkEnd w:id="5"/>
    <w:p w14:paraId="5AF127B7" w14:textId="77777777" w:rsidR="000F4BB2" w:rsidRDefault="000F4BB2"/>
    <w:sectPr w:rsidR="000F4BB2" w:rsidSect="003E5F15">
      <w:headerReference w:type="default" r:id="rId23"/>
      <w:footerReference w:type="default" r:id="rId24"/>
      <w:pgSz w:w="11906" w:h="16838" w:code="9"/>
      <w:pgMar w:top="170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EE988" w14:textId="77777777" w:rsidR="00000000" w:rsidRDefault="00990934">
      <w:pPr>
        <w:spacing w:after="0" w:line="240" w:lineRule="auto"/>
      </w:pPr>
      <w:r>
        <w:separator/>
      </w:r>
    </w:p>
  </w:endnote>
  <w:endnote w:type="continuationSeparator" w:id="0">
    <w:p w14:paraId="603A0558" w14:textId="77777777" w:rsidR="00000000" w:rsidRDefault="0099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 Plus Normal">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Pro-Light">
    <w:altName w:val="Calibri"/>
    <w:panose1 w:val="00000000000000000000"/>
    <w:charset w:val="00"/>
    <w:family w:val="swiss"/>
    <w:notTrueType/>
    <w:pitch w:val="default"/>
    <w:sig w:usb0="00000003" w:usb1="00000000" w:usb2="00000000" w:usb3="00000000" w:csb0="00000001" w:csb1="00000000"/>
  </w:font>
  <w:font w:name="DINPro-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46CB" w14:textId="77777777" w:rsidR="009032B5" w:rsidRPr="009032B5" w:rsidRDefault="001F7AB1" w:rsidP="009032B5">
    <w:pPr>
      <w:pStyle w:val="Footer"/>
      <w:tabs>
        <w:tab w:val="clear" w:pos="4513"/>
        <w:tab w:val="clear" w:pos="9026"/>
        <w:tab w:val="right" w:pos="9638"/>
      </w:tabs>
      <w:rPr>
        <w:rFonts w:ascii="Arial" w:hAnsi="Arial" w:cs="Arial"/>
        <w:b/>
        <w:sz w:val="16"/>
        <w:szCs w:val="16"/>
      </w:rPr>
    </w:pPr>
    <w:r w:rsidRPr="009032B5">
      <w:rPr>
        <w:rFonts w:ascii="Arial" w:hAnsi="Arial" w:cs="Arial"/>
        <w:sz w:val="16"/>
        <w:szCs w:val="16"/>
      </w:rPr>
      <w:tab/>
    </w:r>
    <w:r w:rsidRPr="009032B5">
      <w:rPr>
        <w:rFonts w:ascii="Arial" w:hAnsi="Arial" w:cs="Arial"/>
        <w:b/>
        <w:sz w:val="16"/>
        <w:szCs w:val="16"/>
      </w:rPr>
      <w:t xml:space="preserve">Page </w:t>
    </w:r>
    <w:r w:rsidRPr="009032B5">
      <w:rPr>
        <w:rFonts w:ascii="Arial" w:hAnsi="Arial" w:cs="Arial"/>
        <w:b/>
        <w:sz w:val="16"/>
        <w:szCs w:val="16"/>
      </w:rPr>
      <w:fldChar w:fldCharType="begin"/>
    </w:r>
    <w:r w:rsidRPr="009032B5">
      <w:rPr>
        <w:rFonts w:ascii="Arial" w:hAnsi="Arial" w:cs="Arial"/>
        <w:b/>
        <w:sz w:val="16"/>
        <w:szCs w:val="16"/>
      </w:rPr>
      <w:instrText xml:space="preserve"> PAGE   \* MERGEFORMAT </w:instrText>
    </w:r>
    <w:r w:rsidRPr="009032B5">
      <w:rPr>
        <w:rFonts w:ascii="Arial" w:hAnsi="Arial" w:cs="Arial"/>
        <w:b/>
        <w:sz w:val="16"/>
        <w:szCs w:val="16"/>
      </w:rPr>
      <w:fldChar w:fldCharType="separate"/>
    </w:r>
    <w:r>
      <w:rPr>
        <w:rFonts w:ascii="Arial" w:hAnsi="Arial" w:cs="Arial"/>
        <w:b/>
        <w:noProof/>
        <w:sz w:val="16"/>
        <w:szCs w:val="16"/>
      </w:rPr>
      <w:t>7</w:t>
    </w:r>
    <w:r w:rsidRPr="009032B5">
      <w:rPr>
        <w:rFonts w:ascii="Arial" w:hAnsi="Arial" w:cs="Arial"/>
        <w:b/>
        <w:noProof/>
        <w:sz w:val="16"/>
        <w:szCs w:val="16"/>
      </w:rPr>
      <w:fldChar w:fldCharType="end"/>
    </w:r>
    <w:r w:rsidRPr="009032B5">
      <w:rPr>
        <w:rFonts w:ascii="Arial" w:hAnsi="Arial" w:cs="Arial"/>
        <w:b/>
        <w:noProof/>
        <w:sz w:val="16"/>
        <w:szCs w:val="16"/>
      </w:rPr>
      <w:t xml:space="preserve"> of </w:t>
    </w:r>
    <w:r w:rsidRPr="009032B5">
      <w:rPr>
        <w:rFonts w:ascii="Arial" w:hAnsi="Arial" w:cs="Arial"/>
        <w:b/>
        <w:noProof/>
        <w:sz w:val="16"/>
        <w:szCs w:val="16"/>
      </w:rPr>
      <w:fldChar w:fldCharType="begin"/>
    </w:r>
    <w:r w:rsidRPr="009032B5">
      <w:rPr>
        <w:rFonts w:ascii="Arial" w:hAnsi="Arial" w:cs="Arial"/>
        <w:b/>
        <w:noProof/>
        <w:sz w:val="16"/>
        <w:szCs w:val="16"/>
      </w:rPr>
      <w:instrText xml:space="preserve"> NUMPAGES   \* MERGEFORMAT </w:instrText>
    </w:r>
    <w:r w:rsidRPr="009032B5">
      <w:rPr>
        <w:rFonts w:ascii="Arial" w:hAnsi="Arial" w:cs="Arial"/>
        <w:b/>
        <w:noProof/>
        <w:sz w:val="16"/>
        <w:szCs w:val="16"/>
      </w:rPr>
      <w:fldChar w:fldCharType="separate"/>
    </w:r>
    <w:r>
      <w:rPr>
        <w:rFonts w:ascii="Arial" w:hAnsi="Arial" w:cs="Arial"/>
        <w:b/>
        <w:noProof/>
        <w:sz w:val="16"/>
        <w:szCs w:val="16"/>
      </w:rPr>
      <w:t>7</w:t>
    </w:r>
    <w:r w:rsidRPr="009032B5">
      <w:rPr>
        <w:rFonts w:ascii="Arial" w:hAnsi="Arial" w:cs="Arial"/>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F7C5E" w14:textId="77777777" w:rsidR="00000000" w:rsidRDefault="00990934">
      <w:pPr>
        <w:spacing w:after="0" w:line="240" w:lineRule="auto"/>
      </w:pPr>
      <w:r>
        <w:separator/>
      </w:r>
    </w:p>
  </w:footnote>
  <w:footnote w:type="continuationSeparator" w:id="0">
    <w:p w14:paraId="01799D39" w14:textId="77777777" w:rsidR="00000000" w:rsidRDefault="00990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4379" w14:textId="77777777" w:rsidR="00B130A6" w:rsidRDefault="001F7AB1" w:rsidP="008676D1">
    <w:pPr>
      <w:pStyle w:val="Header"/>
      <w:tabs>
        <w:tab w:val="clear" w:pos="4513"/>
        <w:tab w:val="clear" w:pos="9026"/>
        <w:tab w:val="left" w:pos="2460"/>
      </w:tabs>
    </w:pPr>
    <w:r>
      <w:tab/>
    </w:r>
    <w:r>
      <w:tab/>
    </w:r>
    <w:r>
      <w:tab/>
    </w:r>
    <w:r>
      <w:tab/>
      <w:t xml:space="preserve"> </w:t>
    </w:r>
  </w:p>
  <w:p w14:paraId="463F4276" w14:textId="77777777" w:rsidR="008676D1" w:rsidRPr="00534824" w:rsidRDefault="001F7AB1" w:rsidP="008676D1">
    <w:pPr>
      <w:pStyle w:val="ReturnAddress"/>
      <w:framePr w:w="0" w:hRule="auto" w:hSpace="0" w:vSpace="0" w:wrap="auto" w:vAnchor="margin" w:hAnchor="text" w:xAlign="left" w:yAlign="inline"/>
      <w:jc w:val="center"/>
      <w:rPr>
        <w:b/>
        <w:bCs/>
        <w:sz w:val="16"/>
        <w:szCs w:val="16"/>
      </w:rPr>
    </w:pPr>
    <w:r>
      <w:rPr>
        <w:noProof/>
      </w:rPr>
      <w:drawing>
        <wp:inline distT="0" distB="0" distL="0" distR="0" wp14:anchorId="639A192B" wp14:editId="29C46FAC">
          <wp:extent cx="2037805" cy="552450"/>
          <wp:effectExtent l="0" t="0" r="635" b="0"/>
          <wp:docPr id="1" name="Picture 1" descr="wgld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ldc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805" cy="552450"/>
                  </a:xfrm>
                  <a:prstGeom prst="rect">
                    <a:avLst/>
                  </a:prstGeom>
                  <a:noFill/>
                  <a:ln>
                    <a:noFill/>
                  </a:ln>
                </pic:spPr>
              </pic:pic>
            </a:graphicData>
          </a:graphic>
        </wp:inline>
      </w:drawing>
    </w:r>
    <w:r>
      <w:rPr>
        <w:b/>
        <w:bCs/>
        <w:sz w:val="22"/>
      </w:rPr>
      <w:tab/>
    </w:r>
    <w:r>
      <w:rPr>
        <w:b/>
        <w:bCs/>
        <w:sz w:val="22"/>
      </w:rPr>
      <w:tab/>
    </w:r>
    <w:r>
      <w:rPr>
        <w:b/>
        <w:bCs/>
        <w:sz w:val="22"/>
      </w:rPr>
      <w:tab/>
    </w:r>
    <w:r>
      <w:rPr>
        <w:b/>
        <w:bCs/>
        <w:sz w:val="22"/>
      </w:rPr>
      <w:tab/>
    </w:r>
    <w:r w:rsidRPr="00534824">
      <w:rPr>
        <w:b/>
        <w:bCs/>
        <w:sz w:val="16"/>
        <w:szCs w:val="16"/>
      </w:rPr>
      <w:t>Wattle Grove Long Day Care Centre</w:t>
    </w:r>
  </w:p>
  <w:p w14:paraId="03E589FA" w14:textId="77777777" w:rsidR="008676D1" w:rsidRPr="00534824" w:rsidRDefault="001F7AB1" w:rsidP="008676D1">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Burdekin Court, Wattle Grove</w:t>
    </w:r>
  </w:p>
  <w:p w14:paraId="17EAFEE2" w14:textId="77777777" w:rsidR="008676D1" w:rsidRPr="00534824" w:rsidRDefault="001F7AB1" w:rsidP="008676D1">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ABN 68 056 805 371</w:t>
    </w:r>
  </w:p>
  <w:p w14:paraId="2D40ED62" w14:textId="77777777" w:rsidR="008676D1" w:rsidRPr="00534824" w:rsidRDefault="001F7AB1" w:rsidP="008676D1">
    <w:pPr>
      <w:pStyle w:val="ReturnAddress"/>
      <w:framePr w:w="0" w:hRule="auto" w:hSpace="0" w:vSpace="0" w:wrap="auto" w:vAnchor="margin" w:hAnchor="text" w:xAlign="left" w:yAlign="inline"/>
      <w:jc w:val="center"/>
      <w:rPr>
        <w:bCs/>
        <w:sz w:val="16"/>
        <w:szCs w:val="16"/>
      </w:rPr>
    </w:pPr>
    <w:r>
      <w:rPr>
        <w:b/>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Postal Address:8 – 10 Burdekin Court</w:t>
    </w:r>
  </w:p>
  <w:p w14:paraId="2EDF94CE" w14:textId="77777777" w:rsidR="008676D1" w:rsidRPr="00534824" w:rsidRDefault="001F7AB1" w:rsidP="008676D1">
    <w:pPr>
      <w:pStyle w:val="ReturnAddress"/>
      <w:framePr w:w="0" w:hRule="auto" w:hSpace="0" w:vSpace="0" w:wrap="auto" w:vAnchor="margin" w:hAnchor="text" w:xAlign="left" w:yAlign="inline"/>
      <w:jc w:val="center"/>
      <w:rPr>
        <w:bCs/>
        <w:sz w:val="16"/>
        <w:szCs w:val="16"/>
      </w:rPr>
    </w:pPr>
    <w:r w:rsidRPr="00534824">
      <w:rPr>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WATTLE GROVE   NSW   2173</w:t>
    </w:r>
  </w:p>
  <w:p w14:paraId="525C7242" w14:textId="77777777" w:rsidR="008676D1" w:rsidRPr="00534824" w:rsidRDefault="001F7AB1" w:rsidP="008676D1">
    <w:pPr>
      <w:pStyle w:val="ReturnAddress"/>
      <w:framePr w:w="0" w:hRule="auto" w:hSpace="0" w:vSpace="0" w:wrap="auto" w:vAnchor="margin" w:hAnchor="text" w:xAlign="left" w:yAlign="inline"/>
      <w:jc w:val="center"/>
      <w:rPr>
        <w:b/>
        <w:bCs/>
        <w:sz w:val="16"/>
        <w:szCs w:val="16"/>
      </w:rPr>
    </w:pP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Phone: 02 9825-4700</w:t>
    </w:r>
  </w:p>
  <w:p w14:paraId="3F983C7F" w14:textId="77777777" w:rsidR="009032B5" w:rsidRDefault="00990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AD9"/>
    <w:multiLevelType w:val="hybridMultilevel"/>
    <w:tmpl w:val="E40650F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802588"/>
    <w:multiLevelType w:val="hybridMultilevel"/>
    <w:tmpl w:val="E7E248C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17B89"/>
    <w:multiLevelType w:val="hybridMultilevel"/>
    <w:tmpl w:val="96B2AD3C"/>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D2BBC"/>
    <w:multiLevelType w:val="hybridMultilevel"/>
    <w:tmpl w:val="09BCC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BB29E6"/>
    <w:multiLevelType w:val="hybridMultilevel"/>
    <w:tmpl w:val="10389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CB5EF9"/>
    <w:multiLevelType w:val="hybridMultilevel"/>
    <w:tmpl w:val="65D040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DC139A"/>
    <w:multiLevelType w:val="hybridMultilevel"/>
    <w:tmpl w:val="A7B6813C"/>
    <w:lvl w:ilvl="0" w:tplc="0C090005">
      <w:start w:val="1"/>
      <w:numFmt w:val="bullet"/>
      <w:lvlText w:val=""/>
      <w:lvlJc w:val="left"/>
      <w:pPr>
        <w:tabs>
          <w:tab w:val="num" w:pos="540"/>
        </w:tabs>
        <w:ind w:left="5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3B6095"/>
    <w:multiLevelType w:val="hybridMultilevel"/>
    <w:tmpl w:val="DA207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7500B3"/>
    <w:multiLevelType w:val="hybridMultilevel"/>
    <w:tmpl w:val="E376E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DA17B7"/>
    <w:multiLevelType w:val="hybridMultilevel"/>
    <w:tmpl w:val="3D4E49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2D6E10"/>
    <w:multiLevelType w:val="hybridMultilevel"/>
    <w:tmpl w:val="37726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022125"/>
    <w:multiLevelType w:val="hybridMultilevel"/>
    <w:tmpl w:val="98187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0C5A35"/>
    <w:multiLevelType w:val="hybridMultilevel"/>
    <w:tmpl w:val="CE623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D82C3E"/>
    <w:multiLevelType w:val="hybridMultilevel"/>
    <w:tmpl w:val="064E41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1D5B42"/>
    <w:multiLevelType w:val="hybridMultilevel"/>
    <w:tmpl w:val="7986AF2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B33410"/>
    <w:multiLevelType w:val="hybridMultilevel"/>
    <w:tmpl w:val="E3F82F1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4661F5"/>
    <w:multiLevelType w:val="hybridMultilevel"/>
    <w:tmpl w:val="71CADFA4"/>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5A602D"/>
    <w:multiLevelType w:val="hybridMultilevel"/>
    <w:tmpl w:val="E4ECE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8A00D4"/>
    <w:multiLevelType w:val="hybridMultilevel"/>
    <w:tmpl w:val="F238F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030407"/>
    <w:multiLevelType w:val="hybridMultilevel"/>
    <w:tmpl w:val="5BFC286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A61824"/>
    <w:multiLevelType w:val="hybridMultilevel"/>
    <w:tmpl w:val="B6241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6B56C6"/>
    <w:multiLevelType w:val="hybridMultilevel"/>
    <w:tmpl w:val="1444D13A"/>
    <w:lvl w:ilvl="0" w:tplc="0C090005">
      <w:start w:val="1"/>
      <w:numFmt w:val="bullet"/>
      <w:lvlText w:val=""/>
      <w:lvlJc w:val="left"/>
      <w:pPr>
        <w:tabs>
          <w:tab w:val="num" w:pos="720"/>
        </w:tabs>
        <w:ind w:left="720" w:hanging="360"/>
      </w:pPr>
      <w:rPr>
        <w:rFonts w:ascii="Wingdings" w:hAnsi="Wingdings" w:hint="default"/>
        <w:color w:val="auto"/>
      </w:rPr>
    </w:lvl>
    <w:lvl w:ilvl="1" w:tplc="340AD9CC">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2880"/>
        </w:tabs>
        <w:ind w:left="2880" w:hanging="360"/>
      </w:pPr>
      <w:rPr>
        <w:rFonts w:ascii="Symbol" w:hAnsi="Symbol" w:hint="default"/>
        <w:color w:val="auto"/>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210308643">
    <w:abstractNumId w:val="14"/>
  </w:num>
  <w:num w:numId="2" w16cid:durableId="957687366">
    <w:abstractNumId w:val="0"/>
  </w:num>
  <w:num w:numId="3" w16cid:durableId="1928608267">
    <w:abstractNumId w:val="16"/>
  </w:num>
  <w:num w:numId="4" w16cid:durableId="86535365">
    <w:abstractNumId w:val="7"/>
  </w:num>
  <w:num w:numId="5" w16cid:durableId="1442187431">
    <w:abstractNumId w:val="18"/>
  </w:num>
  <w:num w:numId="6" w16cid:durableId="1610551413">
    <w:abstractNumId w:val="10"/>
  </w:num>
  <w:num w:numId="7" w16cid:durableId="359665911">
    <w:abstractNumId w:val="12"/>
  </w:num>
  <w:num w:numId="8" w16cid:durableId="527135556">
    <w:abstractNumId w:val="11"/>
  </w:num>
  <w:num w:numId="9" w16cid:durableId="453869495">
    <w:abstractNumId w:val="13"/>
  </w:num>
  <w:num w:numId="10" w16cid:durableId="1940598077">
    <w:abstractNumId w:val="8"/>
  </w:num>
  <w:num w:numId="11" w16cid:durableId="335694753">
    <w:abstractNumId w:val="20"/>
  </w:num>
  <w:num w:numId="12" w16cid:durableId="964887459">
    <w:abstractNumId w:val="5"/>
  </w:num>
  <w:num w:numId="13" w16cid:durableId="1950818677">
    <w:abstractNumId w:val="17"/>
  </w:num>
  <w:num w:numId="14" w16cid:durableId="1002709360">
    <w:abstractNumId w:val="3"/>
  </w:num>
  <w:num w:numId="15" w16cid:durableId="1861047143">
    <w:abstractNumId w:val="9"/>
  </w:num>
  <w:num w:numId="16" w16cid:durableId="1994094639">
    <w:abstractNumId w:val="4"/>
  </w:num>
  <w:num w:numId="17" w16cid:durableId="825049156">
    <w:abstractNumId w:val="2"/>
  </w:num>
  <w:num w:numId="18" w16cid:durableId="662273314">
    <w:abstractNumId w:val="6"/>
  </w:num>
  <w:num w:numId="19" w16cid:durableId="127166180">
    <w:abstractNumId w:val="1"/>
  </w:num>
  <w:num w:numId="20" w16cid:durableId="1315140489">
    <w:abstractNumId w:val="19"/>
  </w:num>
  <w:num w:numId="21" w16cid:durableId="1934974994">
    <w:abstractNumId w:val="15"/>
  </w:num>
  <w:num w:numId="22" w16cid:durableId="14547847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77"/>
    <w:rsid w:val="000F4BB2"/>
    <w:rsid w:val="001F7AB1"/>
    <w:rsid w:val="00647C77"/>
    <w:rsid w:val="00812DC2"/>
    <w:rsid w:val="009909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0660441"/>
  <w15:chartTrackingRefBased/>
  <w15:docId w15:val="{B6C282D4-3670-4909-84B7-92FEBA93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C77"/>
  </w:style>
  <w:style w:type="paragraph" w:styleId="Footer">
    <w:name w:val="footer"/>
    <w:basedOn w:val="Normal"/>
    <w:link w:val="FooterChar"/>
    <w:uiPriority w:val="99"/>
    <w:unhideWhenUsed/>
    <w:rsid w:val="00647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C77"/>
  </w:style>
  <w:style w:type="table" w:styleId="TableGrid">
    <w:name w:val="Table Grid"/>
    <w:basedOn w:val="TableNormal"/>
    <w:uiPriority w:val="39"/>
    <w:rsid w:val="00647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urnAddress">
    <w:name w:val="Return Address"/>
    <w:basedOn w:val="Normal"/>
    <w:rsid w:val="00647C77"/>
    <w:pPr>
      <w:keepLines/>
      <w:framePr w:w="4320" w:h="965" w:hSpace="187" w:vSpace="187" w:wrap="notBeside" w:vAnchor="page" w:hAnchor="margin" w:xAlign="right" w:y="966" w:anchorLock="1"/>
      <w:tabs>
        <w:tab w:val="left" w:pos="2160"/>
      </w:tabs>
      <w:spacing w:after="0" w:line="160" w:lineRule="atLeast"/>
    </w:pPr>
    <w:rPr>
      <w:rFonts w:ascii="Times New Roman" w:eastAsia="Times New Roman" w:hAnsi="Times New Roman" w:cs="Times New Roman"/>
      <w:sz w:val="14"/>
      <w:szCs w:val="20"/>
      <w:lang w:val="en-US"/>
    </w:rPr>
  </w:style>
  <w:style w:type="character" w:styleId="Hyperlink">
    <w:name w:val="Hyperlink"/>
    <w:basedOn w:val="DefaultParagraphFont"/>
    <w:uiPriority w:val="99"/>
    <w:rsid w:val="00812DC2"/>
    <w:rPr>
      <w:rFonts w:cs="Times New Roman"/>
      <w:color w:val="0000FF"/>
      <w:u w:val="single"/>
    </w:rPr>
  </w:style>
  <w:style w:type="character" w:customStyle="1" w:styleId="A15">
    <w:name w:val="A15"/>
    <w:rsid w:val="001F7AB1"/>
    <w:rPr>
      <w:color w:val="000000"/>
      <w:sz w:val="14"/>
    </w:rPr>
  </w:style>
  <w:style w:type="paragraph" w:customStyle="1" w:styleId="Pa7">
    <w:name w:val="Pa7"/>
    <w:basedOn w:val="Normal"/>
    <w:next w:val="Normal"/>
    <w:rsid w:val="001F7AB1"/>
    <w:pPr>
      <w:autoSpaceDE w:val="0"/>
      <w:autoSpaceDN w:val="0"/>
      <w:adjustRightInd w:val="0"/>
      <w:spacing w:after="0" w:line="221" w:lineRule="atLeast"/>
    </w:pPr>
    <w:rPr>
      <w:rFonts w:ascii="Meta Plus Normal" w:eastAsia="Times New Roman" w:hAnsi="Meta Plus Norm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ergy.org.au/hp/anaphylaxis/fact-sheet-for-parents-anaphylaxis" TargetMode="External"/><Relationship Id="rId13" Type="http://schemas.openxmlformats.org/officeDocument/2006/relationships/hyperlink" Target="https://www.ndss.com.au/wp-content/uploads/fact-sheets/fact-sheet-understanding-type1-diabetes.pdf" TargetMode="External"/><Relationship Id="rId18" Type="http://schemas.openxmlformats.org/officeDocument/2006/relationships/hyperlink" Target="https://www.asthmaaustralia.org.au/qld/about-asthma/resourc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iabetesaustralia.com.au/request-a-resource%20accessed%2030%20December%202020" TargetMode="External"/><Relationship Id="rId7" Type="http://schemas.openxmlformats.org/officeDocument/2006/relationships/hyperlink" Target="https://asthma.org.au/wp-content/uploads/2020/05/AABF2020-Asthma-Basic-Facts-DL_v6_digital.pdf" TargetMode="External"/><Relationship Id="rId12" Type="http://schemas.openxmlformats.org/officeDocument/2006/relationships/hyperlink" Target="https://www.nationalasthma.org.au/living-with-asthma/resources/patients-carers/charts/kids-first-aid-for-asthma-chart" TargetMode="External"/><Relationship Id="rId17" Type="http://schemas.openxmlformats.org/officeDocument/2006/relationships/hyperlink" Target="https://www.asthmaaustralia.org.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llergyfacts.org.au/allergy-anaphylaxis/what-is-anaphylaxis%20" TargetMode="External"/><Relationship Id="rId20" Type="http://schemas.openxmlformats.org/officeDocument/2006/relationships/hyperlink" Target="http://www.allergy.org.au/%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abetestas.org.au/Portals/0/2018%20TAS%20Action%20Plan%20TDI%20ECEC.pdf?ver=2018-02-05-144532-17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llergyfacts.org.au/%20" TargetMode="External"/><Relationship Id="rId23" Type="http://schemas.openxmlformats.org/officeDocument/2006/relationships/header" Target="header1.xml"/><Relationship Id="rId10" Type="http://schemas.openxmlformats.org/officeDocument/2006/relationships/hyperlink" Target="https://www.diabetesaustralia.com.au/news/13852?type=articles" TargetMode="External"/><Relationship Id="rId19" Type="http://schemas.openxmlformats.org/officeDocument/2006/relationships/hyperlink" Target="https://asthma.org.au/wp-content/uploads/About_Asthma/Schools/AACPED2018-Care-Plan-for-Schools-A4_2019.pdf" TargetMode="External"/><Relationship Id="rId4" Type="http://schemas.openxmlformats.org/officeDocument/2006/relationships/webSettings" Target="webSettings.xml"/><Relationship Id="rId9" Type="http://schemas.openxmlformats.org/officeDocument/2006/relationships/hyperlink" Target="http://www.allergy.org.au/health-professionals/anaphylaxis-resources/ascia-action-plan-for-anaphylaxis" TargetMode="External"/><Relationship Id="rId14" Type="http://schemas.openxmlformats.org/officeDocument/2006/relationships/hyperlink" Target="https://www.ndss.com.au/about-diabetes/resources/find-a-resource/understanding-type-1-diabetes-fact-sheet/" TargetMode="External"/><Relationship Id="rId22" Type="http://schemas.openxmlformats.org/officeDocument/2006/relationships/hyperlink" Target="http://diabetesnsw.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5064</Words>
  <Characters>28868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Koti</dc:creator>
  <cp:keywords/>
  <dc:description/>
  <cp:lastModifiedBy>Julia Koti</cp:lastModifiedBy>
  <cp:revision>2</cp:revision>
  <dcterms:created xsi:type="dcterms:W3CDTF">2022-05-24T02:21:00Z</dcterms:created>
  <dcterms:modified xsi:type="dcterms:W3CDTF">2022-05-24T02:21:00Z</dcterms:modified>
</cp:coreProperties>
</file>